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95224" w14:textId="1E5F64D1" w:rsidR="00CB328A" w:rsidRDefault="00CB328A" w:rsidP="00CB328A">
      <w:pPr>
        <w:pStyle w:val="Header"/>
        <w:rPr>
          <w:rFonts w:cs="Arial"/>
          <w:bCs/>
          <w:sz w:val="24"/>
        </w:rPr>
      </w:pPr>
      <w:r>
        <w:rPr>
          <w:rFonts w:cs="Arial"/>
          <w:bCs/>
          <w:sz w:val="24"/>
        </w:rPr>
        <w:t>3GPP TSG-RAN WG4 Meeting #112bis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asciiTheme="minorEastAsia" w:eastAsiaTheme="minorEastAsia" w:hAnsiTheme="minorEastAsia" w:cs="Arial" w:hint="eastAsia"/>
          <w:bCs/>
          <w:sz w:val="24"/>
          <w:lang w:eastAsia="zh-TW"/>
        </w:rPr>
        <w:t xml:space="preserve">                        </w:t>
      </w:r>
      <w:r w:rsidR="001B00C2" w:rsidRPr="001B00C2">
        <w:rPr>
          <w:rFonts w:cs="Arial"/>
          <w:bCs/>
          <w:sz w:val="24"/>
        </w:rPr>
        <w:t>R4-241595</w:t>
      </w:r>
      <w:r w:rsidR="001B00C2">
        <w:rPr>
          <w:rFonts w:cs="Arial"/>
          <w:bCs/>
          <w:sz w:val="24"/>
        </w:rPr>
        <w:t>7</w:t>
      </w:r>
    </w:p>
    <w:p w14:paraId="4370DA9D" w14:textId="77777777" w:rsidR="00CB328A" w:rsidRDefault="00CB328A" w:rsidP="00CB328A">
      <w:pPr>
        <w:pStyle w:val="Header"/>
        <w:rPr>
          <w:rFonts w:cs="Arial"/>
          <w:bCs/>
          <w:sz w:val="24"/>
          <w:lang w:eastAsia="ja-JP"/>
        </w:rPr>
      </w:pPr>
      <w:r>
        <w:rPr>
          <w:rFonts w:cs="Arial"/>
          <w:bCs/>
          <w:sz w:val="24"/>
        </w:rPr>
        <w:t xml:space="preserve">Hefei, Anhui, China, 14th – 18th </w:t>
      </w:r>
      <w:proofErr w:type="gramStart"/>
      <w:r>
        <w:rPr>
          <w:rFonts w:cs="Arial"/>
          <w:bCs/>
          <w:sz w:val="24"/>
        </w:rPr>
        <w:t>October,</w:t>
      </w:r>
      <w:proofErr w:type="gramEnd"/>
      <w:r>
        <w:rPr>
          <w:rFonts w:cs="Arial"/>
          <w:bCs/>
          <w:sz w:val="24"/>
        </w:rPr>
        <w:t xml:space="preserve"> 2024</w:t>
      </w:r>
    </w:p>
    <w:p w14:paraId="06DE34E2" w14:textId="77777777" w:rsidR="00802E82" w:rsidRDefault="00802E82" w:rsidP="00802E82">
      <w:pPr>
        <w:pStyle w:val="Header"/>
        <w:rPr>
          <w:rFonts w:cs="Arial"/>
          <w:bCs/>
          <w:sz w:val="24"/>
          <w:lang w:eastAsia="ja-JP"/>
        </w:rPr>
      </w:pPr>
    </w:p>
    <w:p w14:paraId="159F635F" w14:textId="77777777" w:rsidR="00802E82" w:rsidRDefault="00802E82" w:rsidP="00802E82">
      <w:pPr>
        <w:pStyle w:val="Header"/>
        <w:rPr>
          <w:rFonts w:cs="Arial"/>
          <w:bCs/>
          <w:sz w:val="24"/>
          <w:lang w:eastAsia="ja-JP"/>
        </w:rPr>
      </w:pPr>
    </w:p>
    <w:p w14:paraId="7AE34994" w14:textId="63E25BAD" w:rsidR="006975CE" w:rsidRDefault="006975CE" w:rsidP="006975CE">
      <w:pPr>
        <w:pStyle w:val="a"/>
        <w:rPr>
          <w:rFonts w:eastAsia="新細明體"/>
          <w:lang w:eastAsia="zh-TW"/>
        </w:rPr>
      </w:pPr>
      <w:r>
        <w:t>Agenda Item:</w:t>
      </w:r>
      <w:r>
        <w:tab/>
      </w:r>
      <w:r w:rsidR="00CB328A">
        <w:rPr>
          <w:rFonts w:eastAsia="SimSun"/>
          <w:lang w:eastAsia="zh-CN"/>
        </w:rPr>
        <w:t>6</w:t>
      </w:r>
      <w:r>
        <w:rPr>
          <w:rFonts w:eastAsia="SimSun"/>
          <w:lang w:eastAsia="zh-CN"/>
        </w:rPr>
        <w:t>.2</w:t>
      </w:r>
      <w:r w:rsidR="00CB328A">
        <w:rPr>
          <w:rFonts w:eastAsia="SimSun"/>
          <w:lang w:eastAsia="zh-CN"/>
        </w:rPr>
        <w:t>7</w:t>
      </w:r>
      <w:r>
        <w:rPr>
          <w:rFonts w:eastAsia="SimSun"/>
          <w:lang w:eastAsia="zh-CN"/>
        </w:rPr>
        <w:t>.</w:t>
      </w:r>
      <w:r>
        <w:rPr>
          <w:rFonts w:eastAsia="新細明體"/>
          <w:lang w:eastAsia="zh-TW"/>
        </w:rPr>
        <w:t>3</w:t>
      </w:r>
    </w:p>
    <w:p w14:paraId="7C8AB4FD" w14:textId="77777777" w:rsidR="006975CE" w:rsidRDefault="006975CE" w:rsidP="006975CE">
      <w:pPr>
        <w:pStyle w:val="a"/>
        <w:rPr>
          <w:rFonts w:eastAsia="SimSun"/>
          <w:lang w:eastAsia="zh-CN"/>
        </w:rPr>
      </w:pPr>
      <w:r>
        <w:t>Source:</w:t>
      </w:r>
      <w:r>
        <w:tab/>
      </w:r>
      <w:r>
        <w:rPr>
          <w:rFonts w:eastAsia="SimSun"/>
          <w:lang w:eastAsia="zh-CN"/>
        </w:rPr>
        <w:t>MediaTek Inc.</w:t>
      </w:r>
    </w:p>
    <w:p w14:paraId="704E426C" w14:textId="77777777" w:rsidR="006975CE" w:rsidRDefault="006975CE" w:rsidP="006975CE">
      <w:pPr>
        <w:pStyle w:val="a"/>
        <w:ind w:left="1985" w:hanging="1985"/>
        <w:rPr>
          <w:rFonts w:eastAsia="SimSun"/>
          <w:lang w:eastAsia="zh-CN"/>
        </w:rPr>
      </w:pPr>
      <w:r>
        <w:t>Title:</w:t>
      </w:r>
      <w:r>
        <w:tab/>
      </w:r>
      <w:r>
        <w:rPr>
          <w:rFonts w:eastAsia="SimSun"/>
          <w:lang w:eastAsia="zh-CN"/>
        </w:rPr>
        <w:t>Discussion on RRM requirements for IoT NTN phase 3</w:t>
      </w:r>
    </w:p>
    <w:p w14:paraId="01A569F0" w14:textId="6B9E9E8A" w:rsidR="00802E82" w:rsidRDefault="00802E82" w:rsidP="00802E82">
      <w:pPr>
        <w:pStyle w:val="a"/>
        <w:ind w:left="1985" w:hanging="1985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WID/SID:        </w:t>
      </w:r>
      <w:bookmarkStart w:id="0" w:name="OLE_LINK10"/>
      <w:bookmarkStart w:id="1" w:name="OLE_LINK30"/>
      <w:r>
        <w:rPr>
          <w:rFonts w:eastAsia="SimSun"/>
          <w:lang w:eastAsia="zh-CN"/>
        </w:rPr>
        <w:t>IoT_NTN_Ph3</w:t>
      </w:r>
      <w:bookmarkEnd w:id="0"/>
      <w:r>
        <w:rPr>
          <w:rFonts w:eastAsia="SimSun"/>
          <w:lang w:eastAsia="zh-CN"/>
        </w:rPr>
        <w:t>-Core</w:t>
      </w:r>
      <w:bookmarkEnd w:id="1"/>
    </w:p>
    <w:p w14:paraId="41DDDCA0" w14:textId="152AC2F7" w:rsidR="00802E82" w:rsidRDefault="00802E82" w:rsidP="00802E82">
      <w:pPr>
        <w:pStyle w:val="a"/>
        <w:rPr>
          <w:rFonts w:eastAsia="SimSun"/>
          <w:lang w:eastAsia="zh-CN"/>
        </w:rPr>
      </w:pPr>
      <w:r>
        <w:t>Document for:</w:t>
      </w:r>
      <w:r>
        <w:tab/>
      </w:r>
      <w:r w:rsidR="00AB05CA" w:rsidRPr="00AB05CA">
        <w:rPr>
          <w:rFonts w:eastAsia="SimSun"/>
          <w:lang w:eastAsia="zh-CN"/>
        </w:rPr>
        <w:t>Discussion</w:t>
      </w:r>
    </w:p>
    <w:p w14:paraId="49DA8FA5" w14:textId="77777777" w:rsidR="00F273DC" w:rsidRDefault="00F273DC" w:rsidP="00F273DC">
      <w:pPr>
        <w:pStyle w:val="Heading1"/>
      </w:pPr>
      <w:proofErr w:type="gramStart"/>
      <w:r>
        <w:rPr>
          <w:rFonts w:eastAsia="SimSun"/>
          <w:lang w:val="en-US" w:eastAsia="zh-CN"/>
        </w:rPr>
        <w:t xml:space="preserve">1  </w:t>
      </w:r>
      <w:r>
        <w:t>Introduction</w:t>
      </w:r>
      <w:proofErr w:type="gramEnd"/>
    </w:p>
    <w:p w14:paraId="00ADF930" w14:textId="7086EE8B" w:rsidR="008500E1" w:rsidRDefault="00F273DC" w:rsidP="00F273DC">
      <w:pPr>
        <w:pStyle w:val="B1"/>
        <w:ind w:left="0" w:firstLine="0"/>
        <w:rPr>
          <w:rFonts w:ascii="Arial" w:hAnsi="Arial" w:cs="Arial"/>
          <w:kern w:val="0"/>
          <w:sz w:val="20"/>
          <w:szCs w:val="20"/>
          <w:lang w:val="en-US" w:eastAsia="zh-CN"/>
        </w:rPr>
      </w:pPr>
      <w:r w:rsidRPr="00EF6EE5">
        <w:rPr>
          <w:rFonts w:ascii="Arial" w:hAnsi="Arial" w:cs="Arial"/>
          <w:kern w:val="0"/>
          <w:sz w:val="20"/>
          <w:szCs w:val="20"/>
          <w:lang w:val="en-US" w:eastAsia="zh-CN"/>
        </w:rPr>
        <w:t>In RAN#104 meeting, the “</w:t>
      </w:r>
      <w:bookmarkStart w:id="2" w:name="OLE_LINK12"/>
      <w:r w:rsidRPr="00EF6EE5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Revised WID on </w:t>
      </w:r>
      <w:bookmarkStart w:id="3" w:name="OLE_LINK17"/>
      <w:r w:rsidRPr="00EF6EE5">
        <w:rPr>
          <w:rFonts w:ascii="Arial" w:hAnsi="Arial" w:cs="Arial"/>
          <w:kern w:val="0"/>
          <w:sz w:val="20"/>
          <w:szCs w:val="20"/>
          <w:lang w:val="en-US" w:eastAsia="zh-CN"/>
        </w:rPr>
        <w:t>Non-Terrestrial Networks (NTN) for Internet of Things (IoT) Phase 3</w:t>
      </w:r>
      <w:bookmarkEnd w:id="2"/>
      <w:bookmarkEnd w:id="3"/>
      <w:r w:rsidRPr="00EF6EE5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” has been approved in [1], and </w:t>
      </w:r>
      <w:bookmarkStart w:id="4" w:name="OLE_LINK18"/>
      <w:r w:rsidRPr="00EF6EE5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the objectives of this WID </w:t>
      </w:r>
      <w:bookmarkEnd w:id="4"/>
      <w:r w:rsidRPr="00EF6EE5">
        <w:rPr>
          <w:rFonts w:ascii="Arial" w:hAnsi="Arial" w:cs="Arial"/>
          <w:kern w:val="0"/>
          <w:sz w:val="20"/>
          <w:szCs w:val="20"/>
          <w:lang w:val="en-US" w:eastAsia="zh-CN"/>
        </w:rPr>
        <w:t>are listed below.</w:t>
      </w:r>
      <w:r w:rsidR="008F676D" w:rsidRPr="00EF6EE5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In this contribution, we provide our view on the </w:t>
      </w:r>
      <w:r w:rsidR="00B168C1" w:rsidRPr="00B168C1">
        <w:rPr>
          <w:rFonts w:ascii="Arial" w:hAnsi="Arial" w:cs="Arial" w:hint="eastAsia"/>
          <w:kern w:val="0"/>
          <w:sz w:val="20"/>
          <w:szCs w:val="20"/>
          <w:lang w:val="en-US" w:eastAsia="zh-CN"/>
        </w:rPr>
        <w:t>RRM</w:t>
      </w:r>
      <w:r w:rsidR="008F676D" w:rsidRPr="00EF6EE5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requirement impacts.</w:t>
      </w:r>
    </w:p>
    <w:p w14:paraId="521ADB5E" w14:textId="14458E1D" w:rsidR="00EB6931" w:rsidRDefault="00EB6931" w:rsidP="00EB6931">
      <w:pPr>
        <w:pStyle w:val="Heading1"/>
        <w:ind w:left="426" w:hanging="426"/>
        <w:rPr>
          <w:lang w:val="en-US" w:eastAsia="zh-CN"/>
        </w:rPr>
      </w:pPr>
      <w:bookmarkStart w:id="5" w:name="OLE_LINK109"/>
      <w:proofErr w:type="gramStart"/>
      <w:r>
        <w:rPr>
          <w:lang w:val="en-US" w:eastAsia="zh-CN"/>
        </w:rPr>
        <w:t xml:space="preserve">2  </w:t>
      </w:r>
      <w:r w:rsidR="00345C7B">
        <w:rPr>
          <w:lang w:val="en-US" w:eastAsia="zh-CN"/>
        </w:rPr>
        <w:t>LS</w:t>
      </w:r>
      <w:proofErr w:type="gramEnd"/>
      <w:r w:rsidR="00345C7B">
        <w:rPr>
          <w:lang w:val="en-US" w:eastAsia="zh-CN"/>
        </w:rPr>
        <w:t xml:space="preserve"> on </w:t>
      </w:r>
      <w:r w:rsidR="008500E1" w:rsidRPr="008500E1">
        <w:rPr>
          <w:lang w:val="en-US" w:eastAsia="zh-CN"/>
        </w:rPr>
        <w:t>Msg3 transmission without Msg1/Msg2</w:t>
      </w:r>
      <w:r w:rsidR="008500E1">
        <w:rPr>
          <w:lang w:val="en-US" w:eastAsia="zh-CN"/>
        </w:rPr>
        <w:t xml:space="preserve"> (</w:t>
      </w:r>
      <w:r w:rsidR="00D57925">
        <w:rPr>
          <w:lang w:val="en-US" w:eastAsia="zh-CN"/>
        </w:rPr>
        <w:t xml:space="preserve">enhanced </w:t>
      </w:r>
      <w:r w:rsidR="008500E1">
        <w:rPr>
          <w:lang w:val="en-US" w:eastAsia="zh-CN"/>
        </w:rPr>
        <w:t>EDT)</w:t>
      </w:r>
    </w:p>
    <w:p w14:paraId="7E6EB232" w14:textId="6FAB7334" w:rsidR="0082285B" w:rsidRPr="0082285B" w:rsidRDefault="0082285B" w:rsidP="0082285B">
      <w:pPr>
        <w:rPr>
          <w:rFonts w:ascii="Arial" w:hAnsi="Arial" w:cs="Arial"/>
          <w:lang w:val="en-US" w:eastAsia="zh-CN"/>
        </w:rPr>
      </w:pPr>
      <w:r w:rsidRPr="0082285B">
        <w:rPr>
          <w:rFonts w:ascii="Arial" w:hAnsi="Arial" w:cs="Arial"/>
          <w:lang w:val="en-US" w:eastAsia="zh-CN"/>
        </w:rPr>
        <w:t>Regarding UL synchronization for contention based Msg3 transmission without Msg1/Msg2</w:t>
      </w:r>
      <w:r>
        <w:rPr>
          <w:rFonts w:ascii="Arial" w:hAnsi="Arial" w:cs="Arial"/>
          <w:lang w:val="en-US" w:eastAsia="zh-CN"/>
        </w:rPr>
        <w:t xml:space="preserve">, one following RAN1 LS </w:t>
      </w:r>
      <w:r>
        <w:rPr>
          <w:rFonts w:ascii="Arial" w:hAnsi="Arial" w:cs="Arial"/>
          <w:lang w:val="en-US" w:eastAsia="zh-CN"/>
        </w:rPr>
        <w:fldChar w:fldCharType="begin"/>
      </w:r>
      <w:r>
        <w:rPr>
          <w:rFonts w:ascii="Arial" w:hAnsi="Arial" w:cs="Arial"/>
          <w:lang w:val="en-US" w:eastAsia="zh-CN"/>
        </w:rPr>
        <w:instrText xml:space="preserve"> REF _Ref178685930 \n \h </w:instrText>
      </w:r>
      <w:r>
        <w:rPr>
          <w:rFonts w:ascii="Arial" w:hAnsi="Arial" w:cs="Arial"/>
          <w:lang w:val="en-US" w:eastAsia="zh-CN"/>
        </w:rPr>
      </w:r>
      <w:r>
        <w:rPr>
          <w:rFonts w:ascii="Arial" w:hAnsi="Arial" w:cs="Arial"/>
          <w:lang w:val="en-US" w:eastAsia="zh-CN"/>
        </w:rPr>
        <w:fldChar w:fldCharType="separate"/>
      </w:r>
      <w:r w:rsidR="00C318C6">
        <w:rPr>
          <w:rFonts w:ascii="Arial" w:hAnsi="Arial" w:cs="Arial"/>
          <w:lang w:val="en-US" w:eastAsia="zh-CN"/>
        </w:rPr>
        <w:t>[5]</w:t>
      </w:r>
      <w:r>
        <w:rPr>
          <w:rFonts w:ascii="Arial" w:hAnsi="Arial" w:cs="Arial"/>
          <w:lang w:val="en-US" w:eastAsia="zh-CN"/>
        </w:rPr>
        <w:fldChar w:fldCharType="end"/>
      </w:r>
      <w:r>
        <w:rPr>
          <w:rFonts w:ascii="Arial" w:hAnsi="Arial" w:cs="Arial"/>
          <w:lang w:val="en-US" w:eastAsia="zh-CN"/>
        </w:rPr>
        <w:t xml:space="preserve"> has been received to confirm the Note 1 and Note 2 as below.  </w:t>
      </w:r>
    </w:p>
    <w:tbl>
      <w:tblPr>
        <w:tblStyle w:val="TableGrid"/>
        <w:tblpPr w:leftFromText="180" w:rightFromText="180" w:vertAnchor="text" w:horzAnchor="margin" w:tblpY="171"/>
        <w:tblW w:w="0" w:type="auto"/>
        <w:tblInd w:w="0" w:type="dxa"/>
        <w:tblLook w:val="04A0" w:firstRow="1" w:lastRow="0" w:firstColumn="1" w:lastColumn="0" w:noHBand="0" w:noVBand="1"/>
      </w:tblPr>
      <w:tblGrid>
        <w:gridCol w:w="9855"/>
      </w:tblGrid>
      <w:tr w:rsidR="00EB6931" w14:paraId="72D0B82E" w14:textId="77777777" w:rsidTr="00EB693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E3C5" w14:textId="77777777" w:rsidR="00EB6931" w:rsidRDefault="00EB6931" w:rsidP="00EB6931">
            <w:pPr>
              <w:spacing w:after="0"/>
              <w:rPr>
                <w:rFonts w:ascii="Arial" w:hAnsi="Arial" w:cs="Arial"/>
                <w:color w:val="000000"/>
                <w:szCs w:val="18"/>
                <w:lang w:eastAsia="zh-CN"/>
              </w:rPr>
            </w:pPr>
            <w:bookmarkStart w:id="6" w:name="OLE_LINK106"/>
            <w:bookmarkEnd w:id="5"/>
          </w:p>
          <w:p w14:paraId="0048EE13" w14:textId="77777777" w:rsidR="00B34971" w:rsidRDefault="00B34971" w:rsidP="00B34971">
            <w:pPr>
              <w:rPr>
                <w:rFonts w:ascii="Arial" w:hAnsi="Arial" w:cs="Arial"/>
                <w:b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b/>
                <w:color w:val="000000"/>
                <w:lang w:val="en-US" w:eastAsia="zh-CN"/>
              </w:rPr>
              <w:t xml:space="preserve">RAN1’s response: </w:t>
            </w:r>
          </w:p>
          <w:p w14:paraId="08E20EE5" w14:textId="77777777" w:rsidR="00B34971" w:rsidRDefault="00B34971" w:rsidP="00B34971">
            <w:pPr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val="en-US" w:eastAsia="zh-CN"/>
              </w:rPr>
              <w:t>From RAN1 perspective, assuming Note 1 and Note 2 are satisfied, an RRC Idle UE with a pre-compensated TA (i.e., the one used for Msg1 transmission during random access for IoT NTN) can satisfy requirement for Msg3 transmission/reception without Msg1/Msg2 at least in the following cases:</w:t>
            </w:r>
          </w:p>
          <w:p w14:paraId="63621F50" w14:textId="77777777" w:rsidR="00B34971" w:rsidRDefault="00B34971" w:rsidP="00B34971">
            <w:pPr>
              <w:pStyle w:val="ListParagraph"/>
              <w:numPr>
                <w:ilvl w:val="0"/>
                <w:numId w:val="9"/>
              </w:numPr>
              <w:spacing w:after="0"/>
              <w:contextualSpacing w:val="0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val="en-US" w:eastAsia="zh-CN"/>
              </w:rPr>
              <w:t>NB-IoT with 3.75kHz SCS.</w:t>
            </w:r>
          </w:p>
          <w:p w14:paraId="46582A27" w14:textId="77777777" w:rsidR="00B34971" w:rsidRDefault="00B34971" w:rsidP="00B34971">
            <w:pPr>
              <w:pStyle w:val="ListParagraph"/>
              <w:numPr>
                <w:ilvl w:val="0"/>
                <w:numId w:val="9"/>
              </w:numPr>
              <w:spacing w:after="0"/>
              <w:contextualSpacing w:val="0"/>
              <w:rPr>
                <w:rFonts w:ascii="Arial" w:hAnsi="Arial" w:cs="Arial"/>
                <w:color w:val="000000"/>
                <w:lang w:val="en-US"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en-US" w:eastAsia="zh-CN"/>
              </w:rPr>
              <w:t>eMTC</w:t>
            </w:r>
            <w:proofErr w:type="spellEnd"/>
            <w:r>
              <w:rPr>
                <w:rFonts w:ascii="Arial" w:hAnsi="Arial" w:cs="Arial"/>
                <w:color w:val="000000"/>
                <w:lang w:val="en-US" w:eastAsia="zh-CN"/>
              </w:rPr>
              <w:t xml:space="preserve"> CE mode A.</w:t>
            </w:r>
          </w:p>
          <w:p w14:paraId="3F55EC84" w14:textId="77777777" w:rsidR="00B34971" w:rsidRPr="00B34971" w:rsidRDefault="00B34971" w:rsidP="00B34971">
            <w:pPr>
              <w:rPr>
                <w:rFonts w:ascii="Arial" w:hAnsi="Arial" w:cs="Arial"/>
                <w:color w:val="000000"/>
                <w:highlight w:val="cyan"/>
                <w:lang w:val="en-US" w:eastAsia="zh-CN"/>
              </w:rPr>
            </w:pPr>
            <w:r w:rsidRPr="00B34971">
              <w:rPr>
                <w:rFonts w:ascii="Arial" w:hAnsi="Arial" w:cs="Arial"/>
                <w:color w:val="000000"/>
                <w:highlight w:val="cyan"/>
                <w:lang w:val="en-US" w:eastAsia="zh-CN"/>
              </w:rPr>
              <w:t>Note 1: RAN1 assumes N</w:t>
            </w:r>
            <w:r w:rsidRPr="00B34971">
              <w:rPr>
                <w:rFonts w:ascii="Arial" w:hAnsi="Arial" w:cs="Arial"/>
                <w:color w:val="000000"/>
                <w:highlight w:val="cyan"/>
                <w:vertAlign w:val="subscript"/>
                <w:lang w:val="en-US" w:eastAsia="zh-CN"/>
              </w:rPr>
              <w:t>TA</w:t>
            </w:r>
            <w:r w:rsidRPr="00B34971">
              <w:rPr>
                <w:rFonts w:ascii="Arial" w:hAnsi="Arial" w:cs="Arial"/>
                <w:color w:val="000000"/>
                <w:highlight w:val="cyan"/>
                <w:lang w:val="en-US" w:eastAsia="zh-CN"/>
              </w:rPr>
              <w:t>=0 for Msg3 transmission without Msg1/Msg2</w:t>
            </w:r>
          </w:p>
          <w:p w14:paraId="5E5F4F54" w14:textId="77777777" w:rsidR="00B34971" w:rsidRDefault="00B34971" w:rsidP="00B34971">
            <w:pPr>
              <w:rPr>
                <w:rFonts w:ascii="Arial" w:hAnsi="Arial" w:cs="Arial"/>
                <w:color w:val="000000"/>
                <w:lang w:val="en-US" w:eastAsia="zh-CN"/>
              </w:rPr>
            </w:pPr>
            <w:r w:rsidRPr="00E648C7">
              <w:rPr>
                <w:rFonts w:ascii="Arial" w:hAnsi="Arial" w:cs="Arial"/>
                <w:color w:val="000000"/>
                <w:highlight w:val="cyan"/>
                <w:lang w:val="en-US" w:eastAsia="zh-CN"/>
              </w:rPr>
              <w:t>Note 2</w:t>
            </w:r>
            <w:r w:rsidRPr="005943AC">
              <w:rPr>
                <w:rFonts w:ascii="Arial" w:hAnsi="Arial" w:cs="Arial"/>
                <w:color w:val="000000"/>
                <w:lang w:val="en-US" w:eastAsia="zh-CN"/>
              </w:rPr>
              <w:t xml:space="preserve">: RAN1 assumes that the RAN4 UL synchronization requirements specified in Table 7.20A.2-1 and Table 7.24A.2-1 of TS 36.133 </w:t>
            </w:r>
            <w:r w:rsidRPr="005943AC">
              <w:rPr>
                <w:rFonts w:ascii="Arial" w:hAnsi="Arial" w:cs="Arial"/>
                <w:color w:val="000000"/>
                <w:highlight w:val="cyan"/>
                <w:lang w:val="en-US" w:eastAsia="zh-CN"/>
              </w:rPr>
              <w:t>apply to the Msg3 transmission</w:t>
            </w:r>
            <w:r w:rsidRPr="005943AC">
              <w:rPr>
                <w:rFonts w:ascii="Arial" w:hAnsi="Arial" w:cs="Arial"/>
                <w:color w:val="000000"/>
                <w:lang w:val="en-US" w:eastAsia="zh-CN"/>
              </w:rPr>
              <w:t xml:space="preserve"> without Msg1/Msg2 in NB-IoT over NTN and </w:t>
            </w:r>
            <w:proofErr w:type="spellStart"/>
            <w:r w:rsidRPr="005943AC">
              <w:rPr>
                <w:rFonts w:ascii="Arial" w:hAnsi="Arial" w:cs="Arial"/>
                <w:color w:val="000000"/>
                <w:lang w:val="en-US" w:eastAsia="zh-CN"/>
              </w:rPr>
              <w:t>eMTC</w:t>
            </w:r>
            <w:proofErr w:type="spellEnd"/>
            <w:r w:rsidRPr="005943AC">
              <w:rPr>
                <w:rFonts w:ascii="Arial" w:hAnsi="Arial" w:cs="Arial"/>
                <w:color w:val="000000"/>
                <w:lang w:val="en-US" w:eastAsia="zh-CN"/>
              </w:rPr>
              <w:t xml:space="preserve"> over NTN, respectively.</w:t>
            </w:r>
          </w:p>
          <w:p w14:paraId="09733F62" w14:textId="77777777" w:rsidR="00B34971" w:rsidRDefault="00B34971" w:rsidP="00B34971">
            <w:pPr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val="en-US" w:eastAsia="zh-CN"/>
              </w:rPr>
              <w:t xml:space="preserve">Note 3: RAN1 may further discuss the cases of NB-IoT with 15kHz SCS and </w:t>
            </w:r>
            <w:proofErr w:type="spellStart"/>
            <w:r>
              <w:rPr>
                <w:rFonts w:ascii="Arial" w:hAnsi="Arial" w:cs="Arial"/>
                <w:color w:val="000000"/>
                <w:lang w:val="en-US" w:eastAsia="zh-CN"/>
              </w:rPr>
              <w:t>eMTC</w:t>
            </w:r>
            <w:proofErr w:type="spellEnd"/>
            <w:r>
              <w:rPr>
                <w:rFonts w:ascii="Arial" w:hAnsi="Arial" w:cs="Arial"/>
                <w:color w:val="000000"/>
                <w:lang w:val="en-US" w:eastAsia="zh-CN"/>
              </w:rPr>
              <w:t xml:space="preserve"> CE mode </w:t>
            </w:r>
            <w:proofErr w:type="gramStart"/>
            <w:r>
              <w:rPr>
                <w:rFonts w:ascii="Arial" w:hAnsi="Arial" w:cs="Arial"/>
                <w:color w:val="000000"/>
                <w:lang w:val="en-US" w:eastAsia="zh-CN"/>
              </w:rPr>
              <w:t>B</w:t>
            </w:r>
            <w:proofErr w:type="gramEnd"/>
            <w:r>
              <w:rPr>
                <w:rFonts w:ascii="Arial" w:hAnsi="Arial" w:cs="Arial"/>
                <w:color w:val="000000"/>
                <w:lang w:val="en-US" w:eastAsia="zh-CN"/>
              </w:rPr>
              <w:t xml:space="preserve"> </w:t>
            </w:r>
          </w:p>
          <w:p w14:paraId="6922D129" w14:textId="1161D530" w:rsidR="00EB6931" w:rsidRDefault="00B34971" w:rsidP="00EB6931">
            <w:pPr>
              <w:spacing w:after="0"/>
              <w:rPr>
                <w:rFonts w:ascii="Arial" w:hAnsi="Arial" w:cs="Arial"/>
                <w:color w:val="000000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Cs w:val="18"/>
                <w:lang w:val="en-US" w:eastAsia="zh-CN"/>
              </w:rPr>
              <w:t>…</w:t>
            </w:r>
          </w:p>
          <w:p w14:paraId="10D9CCE3" w14:textId="77777777" w:rsidR="00B34971" w:rsidRDefault="00B34971" w:rsidP="00B34971">
            <w:pPr>
              <w:ind w:left="994" w:hanging="99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lastRenderedPageBreak/>
              <w:t xml:space="preserve">ACTION: </w:t>
            </w:r>
            <w:r>
              <w:rPr>
                <w:rFonts w:ascii="Arial" w:hAnsi="Arial" w:cs="Arial"/>
                <w:b/>
                <w:color w:val="000000"/>
              </w:rPr>
              <w:tab/>
            </w:r>
            <w:r>
              <w:rPr>
                <w:rFonts w:ascii="Arial" w:hAnsi="Arial" w:cs="Arial"/>
                <w:color w:val="000000"/>
              </w:rPr>
              <w:t xml:space="preserve">RAN1 respectfully asks </w:t>
            </w:r>
            <w:r w:rsidRPr="00B34971">
              <w:rPr>
                <w:rFonts w:ascii="Arial" w:hAnsi="Arial" w:cs="Arial"/>
                <w:color w:val="000000"/>
                <w:highlight w:val="cyan"/>
              </w:rPr>
              <w:t>RAN4 to confirm whether RAN1’s assumptions in Note 1 and Note 2 are valid.</w:t>
            </w:r>
          </w:p>
          <w:p w14:paraId="77BEEE81" w14:textId="77777777" w:rsidR="00EB6931" w:rsidRPr="00A5368C" w:rsidRDefault="00EB6931" w:rsidP="00EB6931">
            <w:pPr>
              <w:spacing w:after="0"/>
              <w:rPr>
                <w:rFonts w:ascii="Arial" w:hAnsi="Arial" w:cs="Arial"/>
                <w:color w:val="000000"/>
                <w:szCs w:val="18"/>
                <w:lang w:eastAsia="zh-CN"/>
              </w:rPr>
            </w:pPr>
          </w:p>
        </w:tc>
      </w:tr>
      <w:bookmarkEnd w:id="6"/>
    </w:tbl>
    <w:p w14:paraId="1B603BA4" w14:textId="77777777" w:rsidR="00EB6931" w:rsidRDefault="00EB6931" w:rsidP="00F273DC">
      <w:pPr>
        <w:pStyle w:val="B1"/>
        <w:ind w:left="0" w:firstLine="0"/>
        <w:rPr>
          <w:rFonts w:ascii="Arial" w:hAnsi="Arial" w:cs="Arial"/>
          <w:kern w:val="0"/>
          <w:sz w:val="20"/>
          <w:szCs w:val="20"/>
          <w:lang w:val="en-US" w:eastAsia="zh-CN"/>
        </w:rPr>
      </w:pPr>
    </w:p>
    <w:p w14:paraId="27F8E472" w14:textId="77777777" w:rsidR="00574A59" w:rsidRDefault="00574A59" w:rsidP="00F273DC">
      <w:pPr>
        <w:pStyle w:val="B1"/>
        <w:ind w:left="0" w:firstLine="0"/>
        <w:rPr>
          <w:rFonts w:ascii="Arial" w:hAnsi="Arial" w:cs="Arial"/>
          <w:kern w:val="0"/>
          <w:sz w:val="20"/>
          <w:szCs w:val="20"/>
          <w:lang w:val="en-US" w:eastAsia="zh-CN"/>
        </w:rPr>
      </w:pPr>
    </w:p>
    <w:p w14:paraId="4A98974A" w14:textId="77777777" w:rsidR="0041124C" w:rsidRDefault="0041124C" w:rsidP="00E648C7">
      <w:pPr>
        <w:pStyle w:val="B1"/>
        <w:ind w:left="0" w:firstLine="0"/>
        <w:rPr>
          <w:rFonts w:ascii="Arial" w:hAnsi="Arial" w:cs="Arial"/>
          <w:kern w:val="0"/>
          <w:sz w:val="20"/>
          <w:szCs w:val="20"/>
          <w:lang w:val="en-US" w:eastAsia="zh-CN"/>
        </w:rPr>
      </w:pPr>
    </w:p>
    <w:p w14:paraId="7C11EEE8" w14:textId="43101EC7" w:rsidR="00E648C7" w:rsidRDefault="0082285B" w:rsidP="00E648C7">
      <w:pPr>
        <w:pStyle w:val="B1"/>
        <w:ind w:left="0" w:firstLine="0"/>
        <w:rPr>
          <w:rFonts w:ascii="Arial" w:hAnsi="Arial" w:cs="Arial"/>
          <w:kern w:val="0"/>
          <w:sz w:val="20"/>
          <w:szCs w:val="20"/>
          <w:lang w:val="en-US" w:eastAsia="zh-CN"/>
        </w:rPr>
      </w:pPr>
      <w:r>
        <w:rPr>
          <w:rFonts w:ascii="Arial" w:hAnsi="Arial" w:cs="Arial"/>
          <w:kern w:val="0"/>
          <w:sz w:val="20"/>
          <w:szCs w:val="20"/>
          <w:lang w:val="en-US" w:eastAsia="zh-CN"/>
        </w:rPr>
        <w:t xml:space="preserve">For </w:t>
      </w:r>
      <w:r w:rsidR="00E648C7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the Note 1, as replied in the RAN4 LS </w:t>
      </w:r>
      <w:r w:rsidR="00E648C7">
        <w:rPr>
          <w:rFonts w:ascii="Arial" w:hAnsi="Arial" w:cs="Arial"/>
          <w:kern w:val="0"/>
          <w:sz w:val="20"/>
          <w:szCs w:val="20"/>
          <w:lang w:val="en-US" w:eastAsia="zh-CN"/>
        </w:rPr>
        <w:fldChar w:fldCharType="begin"/>
      </w:r>
      <w:r w:rsidR="00E648C7">
        <w:rPr>
          <w:rFonts w:ascii="Arial" w:hAnsi="Arial" w:cs="Arial"/>
          <w:kern w:val="0"/>
          <w:sz w:val="20"/>
          <w:szCs w:val="20"/>
          <w:lang w:val="en-US" w:eastAsia="zh-CN"/>
        </w:rPr>
        <w:instrText xml:space="preserve"> REF _Ref178680000 \n \h </w:instrText>
      </w:r>
      <w:r w:rsidR="00E648C7">
        <w:rPr>
          <w:rFonts w:ascii="Arial" w:hAnsi="Arial" w:cs="Arial"/>
          <w:kern w:val="0"/>
          <w:sz w:val="20"/>
          <w:szCs w:val="20"/>
          <w:lang w:val="en-US" w:eastAsia="zh-CN"/>
        </w:rPr>
      </w:r>
      <w:r w:rsidR="00E648C7">
        <w:rPr>
          <w:rFonts w:ascii="Arial" w:hAnsi="Arial" w:cs="Arial"/>
          <w:kern w:val="0"/>
          <w:sz w:val="20"/>
          <w:szCs w:val="20"/>
          <w:lang w:val="en-US" w:eastAsia="zh-CN"/>
        </w:rPr>
        <w:fldChar w:fldCharType="separate"/>
      </w:r>
      <w:r w:rsidR="00C318C6">
        <w:rPr>
          <w:rFonts w:ascii="Arial" w:hAnsi="Arial" w:cs="Arial"/>
          <w:kern w:val="0"/>
          <w:sz w:val="20"/>
          <w:szCs w:val="20"/>
          <w:lang w:val="en-US" w:eastAsia="zh-CN"/>
        </w:rPr>
        <w:t>[4]</w:t>
      </w:r>
      <w:r w:rsidR="00E648C7">
        <w:rPr>
          <w:rFonts w:ascii="Arial" w:hAnsi="Arial" w:cs="Arial"/>
          <w:kern w:val="0"/>
          <w:sz w:val="20"/>
          <w:szCs w:val="20"/>
          <w:lang w:val="en-US" w:eastAsia="zh-CN"/>
        </w:rPr>
        <w:fldChar w:fldCharType="end"/>
      </w:r>
      <w:r w:rsidR="00E648C7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, </w:t>
      </w:r>
      <w:bookmarkStart w:id="7" w:name="OLE_LINK117"/>
      <w:r w:rsidR="00E648C7" w:rsidRPr="00E648C7">
        <w:rPr>
          <w:rFonts w:ascii="Arial" w:hAnsi="Arial" w:cs="Arial"/>
          <w:kern w:val="0"/>
          <w:sz w:val="20"/>
          <w:szCs w:val="20"/>
          <w:lang w:val="en-US" w:eastAsia="zh-CN"/>
        </w:rPr>
        <w:t>RAN4 assumed that N</w:t>
      </w:r>
      <w:r w:rsidR="00E91E0C">
        <w:rPr>
          <w:rFonts w:ascii="Arial" w:hAnsi="Arial" w:cs="Arial"/>
          <w:kern w:val="0"/>
          <w:sz w:val="20"/>
          <w:szCs w:val="20"/>
          <w:lang w:val="en-US" w:eastAsia="zh-CN"/>
        </w:rPr>
        <w:t>_</w:t>
      </w:r>
      <w:r w:rsidR="00E648C7" w:rsidRPr="00E648C7">
        <w:rPr>
          <w:rFonts w:ascii="Arial" w:hAnsi="Arial" w:cs="Arial"/>
          <w:kern w:val="0"/>
          <w:sz w:val="20"/>
          <w:szCs w:val="20"/>
          <w:lang w:val="en-US" w:eastAsia="zh-CN"/>
        </w:rPr>
        <w:t>TA is not configured by the network for MSG3 transmission without Msg1/Msg2</w:t>
      </w:r>
      <w:r w:rsidR="00E648C7">
        <w:rPr>
          <w:rFonts w:ascii="Arial" w:hAnsi="Arial" w:cs="Arial"/>
          <w:kern w:val="0"/>
          <w:sz w:val="20"/>
          <w:szCs w:val="20"/>
          <w:lang w:val="en-US" w:eastAsia="zh-CN"/>
        </w:rPr>
        <w:t>, and</w:t>
      </w:r>
      <w:r w:rsidR="00E648C7" w:rsidRPr="00E648C7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RAN4 will follow the conclusion of the other working groups in the future, if any.</w:t>
      </w:r>
      <w:r w:rsidR="00E648C7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</w:t>
      </w:r>
      <w:bookmarkEnd w:id="7"/>
    </w:p>
    <w:p w14:paraId="67B078D2" w14:textId="710CCDD5" w:rsidR="00CA45A8" w:rsidRDefault="00726EFB" w:rsidP="00AF03F0">
      <w:pPr>
        <w:jc w:val="both"/>
        <w:rPr>
          <w:rFonts w:ascii="Arial" w:hAnsi="Arial"/>
          <w:b/>
          <w:bCs/>
          <w:lang w:val="en-US" w:eastAsia="zh-CN"/>
        </w:rPr>
      </w:pPr>
      <w:bookmarkStart w:id="8" w:name="_Ref178933428"/>
      <w:r>
        <w:rPr>
          <w:rFonts w:ascii="Arial" w:hAnsi="Arial"/>
          <w:b/>
          <w:bCs/>
          <w:lang w:val="en-US" w:eastAsia="zh-CN"/>
        </w:rPr>
        <w:t xml:space="preserve">Proposal </w:t>
      </w:r>
      <w:r>
        <w:fldChar w:fldCharType="begin"/>
      </w:r>
      <w:r>
        <w:rPr>
          <w:rFonts w:ascii="Arial" w:hAnsi="Arial"/>
          <w:b/>
          <w:bCs/>
          <w:lang w:val="en-US" w:eastAsia="zh-CN"/>
        </w:rPr>
        <w:instrText xml:space="preserve"> SEQ Proposal \* ARABIC </w:instrText>
      </w:r>
      <w:r>
        <w:fldChar w:fldCharType="separate"/>
      </w:r>
      <w:r w:rsidR="00C318C6">
        <w:rPr>
          <w:rFonts w:ascii="Arial" w:hAnsi="Arial"/>
          <w:b/>
          <w:bCs/>
          <w:noProof/>
          <w:lang w:val="en-US" w:eastAsia="zh-CN"/>
        </w:rPr>
        <w:t>1</w:t>
      </w:r>
      <w:r>
        <w:fldChar w:fldCharType="end"/>
      </w:r>
      <w:r>
        <w:rPr>
          <w:rFonts w:ascii="Arial" w:hAnsi="Arial"/>
          <w:b/>
          <w:bCs/>
          <w:lang w:val="en-US" w:eastAsia="zh-CN"/>
        </w:rPr>
        <w:t xml:space="preserve">: Regarding Note 1, </w:t>
      </w:r>
      <w:r w:rsidRPr="00726EFB">
        <w:rPr>
          <w:rFonts w:ascii="Arial" w:hAnsi="Arial"/>
          <w:b/>
          <w:bCs/>
          <w:lang w:val="en-US" w:eastAsia="zh-CN"/>
        </w:rPr>
        <w:t xml:space="preserve">RAN4 assumed that </w:t>
      </w:r>
      <w:proofErr w:type="spellStart"/>
      <w:r w:rsidRPr="00726EFB">
        <w:rPr>
          <w:rFonts w:ascii="Arial" w:hAnsi="Arial"/>
          <w:b/>
          <w:bCs/>
          <w:lang w:val="en-US" w:eastAsia="zh-CN"/>
        </w:rPr>
        <w:t>NTA_Ref</w:t>
      </w:r>
      <w:proofErr w:type="spellEnd"/>
      <w:r w:rsidRPr="00726EFB">
        <w:rPr>
          <w:rFonts w:ascii="Arial" w:hAnsi="Arial"/>
          <w:b/>
          <w:bCs/>
          <w:lang w:val="en-US" w:eastAsia="zh-CN"/>
        </w:rPr>
        <w:t xml:space="preserve"> is not configured by the network for MSG3 transmission without Msg1/Msg2, and RAN4 will follow the conclusion of the other working groups in the future, if any.</w:t>
      </w:r>
      <w:bookmarkEnd w:id="8"/>
    </w:p>
    <w:p w14:paraId="0D8F8CF3" w14:textId="77777777" w:rsidR="00823031" w:rsidRPr="00823031" w:rsidRDefault="00823031" w:rsidP="00AF03F0">
      <w:pPr>
        <w:jc w:val="both"/>
        <w:rPr>
          <w:rFonts w:ascii="Arial" w:hAnsi="Arial"/>
          <w:b/>
          <w:bCs/>
          <w:lang w:val="en-US" w:eastAsia="zh-CN"/>
        </w:rPr>
      </w:pPr>
    </w:p>
    <w:tbl>
      <w:tblPr>
        <w:tblStyle w:val="TableGrid"/>
        <w:tblpPr w:leftFromText="180" w:rightFromText="180" w:bottomFromText="180" w:vertAnchor="text" w:horzAnchor="margin" w:tblpY="385"/>
        <w:tblOverlap w:val="never"/>
        <w:tblW w:w="0" w:type="auto"/>
        <w:tblInd w:w="0" w:type="dxa"/>
        <w:tblLook w:val="04A0" w:firstRow="1" w:lastRow="0" w:firstColumn="1" w:lastColumn="0" w:noHBand="0" w:noVBand="1"/>
      </w:tblPr>
      <w:tblGrid>
        <w:gridCol w:w="9918"/>
      </w:tblGrid>
      <w:tr w:rsidR="00961261" w14:paraId="02AB6C92" w14:textId="77777777" w:rsidTr="00961261">
        <w:tc>
          <w:tcPr>
            <w:tcW w:w="9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EF26" w14:textId="77777777" w:rsidR="00961261" w:rsidRDefault="00961261" w:rsidP="00961261">
            <w:pPr>
              <w:snapToGrid w:val="0"/>
              <w:spacing w:afterLines="50"/>
              <w:jc w:val="both"/>
              <w:rPr>
                <w:lang w:val="en-US" w:eastAsia="zh-CN"/>
              </w:rPr>
            </w:pPr>
            <w:bookmarkStart w:id="9" w:name="OLE_LINK112"/>
            <w:bookmarkStart w:id="10" w:name="OLE_LINK113"/>
            <w:r>
              <w:rPr>
                <w:b/>
                <w:bCs/>
                <w:i/>
                <w:iCs/>
                <w:lang w:val="en-US" w:eastAsia="zh-CN"/>
              </w:rPr>
              <w:t>RAN4’s feedback</w:t>
            </w:r>
            <w:r>
              <w:rPr>
                <w:lang w:val="en-US" w:eastAsia="zh-CN"/>
              </w:rPr>
              <w:t>:</w:t>
            </w:r>
          </w:p>
          <w:p w14:paraId="12B34CD0" w14:textId="77777777" w:rsidR="00961261" w:rsidRDefault="00961261" w:rsidP="00961261">
            <w:pPr>
              <w:snapToGrid w:val="0"/>
              <w:spacing w:afterLines="50"/>
              <w:jc w:val="both"/>
              <w:rPr>
                <w:lang w:val="en-US" w:eastAsia="zh-CN"/>
              </w:rPr>
            </w:pPr>
            <w:r w:rsidRPr="00E648C7">
              <w:rPr>
                <w:highlight w:val="green"/>
                <w:lang w:val="en-US" w:eastAsia="zh-CN"/>
              </w:rPr>
              <w:t>For Msg3 transmission without Msg1/Msg2, UE can meet UE UL transmit timing requirements</w:t>
            </w:r>
            <w:r>
              <w:rPr>
                <w:lang w:val="en-US" w:eastAsia="zh-CN"/>
              </w:rPr>
              <w:t xml:space="preserve"> defined for IoT NTN in TS 36.133[attached in Annex] from UE RRM requirement definition point of view.</w:t>
            </w:r>
          </w:p>
          <w:p w14:paraId="03969066" w14:textId="77777777" w:rsidR="00961261" w:rsidRDefault="00961261" w:rsidP="00961261">
            <w:pPr>
              <w:snapToGrid w:val="0"/>
              <w:spacing w:beforeLines="50" w:before="180" w:afterLines="50"/>
              <w:jc w:val="both"/>
              <w:rPr>
                <w:lang w:val="en-US" w:eastAsia="zh-CN"/>
              </w:rPr>
            </w:pPr>
            <w:r>
              <w:rPr>
                <w:highlight w:val="cyan"/>
                <w:lang w:val="en-US" w:eastAsia="zh-CN"/>
              </w:rPr>
              <w:t xml:space="preserve">Note 1: </w:t>
            </w:r>
            <w:bookmarkStart w:id="11" w:name="OLE_LINK114"/>
            <w:r>
              <w:rPr>
                <w:highlight w:val="cyan"/>
                <w:lang w:val="en-US" w:eastAsia="zh-CN"/>
              </w:rPr>
              <w:t xml:space="preserve">RAN4 assumed that </w:t>
            </w:r>
            <w:proofErr w:type="spellStart"/>
            <w:r>
              <w:rPr>
                <w:highlight w:val="cyan"/>
                <w:lang w:val="en-US" w:eastAsia="zh-CN"/>
              </w:rPr>
              <w:t>N</w:t>
            </w:r>
            <w:r>
              <w:rPr>
                <w:highlight w:val="cyan"/>
                <w:vertAlign w:val="subscript"/>
                <w:lang w:val="en-US" w:eastAsia="zh-CN"/>
              </w:rPr>
              <w:t>TA_Ref</w:t>
            </w:r>
            <w:proofErr w:type="spellEnd"/>
            <w:r>
              <w:rPr>
                <w:highlight w:val="cyan"/>
                <w:lang w:val="en-US" w:eastAsia="zh-CN"/>
              </w:rPr>
              <w:t xml:space="preserve"> is not configured by the network for MSG3 transmission without Msg1/Msg2. RAN4 will follow the conclusion of the other working groups in the future, if any.</w:t>
            </w:r>
            <w:bookmarkEnd w:id="11"/>
          </w:p>
          <w:p w14:paraId="422E3B72" w14:textId="77777777" w:rsidR="00961261" w:rsidRDefault="00961261" w:rsidP="00961261">
            <w:pPr>
              <w:snapToGrid w:val="0"/>
              <w:spacing w:beforeLines="50" w:before="180" w:afterLines="5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Note 2: For NB-IoT with 15kHz SCS, the timing error may be larger than half CP.</w:t>
            </w:r>
          </w:p>
        </w:tc>
      </w:tr>
    </w:tbl>
    <w:p w14:paraId="64C767BB" w14:textId="51FE33DE" w:rsidR="00E648C7" w:rsidRDefault="0082285B" w:rsidP="00F273DC">
      <w:pPr>
        <w:pStyle w:val="B1"/>
        <w:ind w:left="0" w:firstLine="0"/>
        <w:rPr>
          <w:rFonts w:ascii="Arial" w:hAnsi="Arial" w:cs="Arial"/>
          <w:kern w:val="0"/>
          <w:sz w:val="20"/>
          <w:szCs w:val="20"/>
          <w:lang w:val="en-US" w:eastAsia="zh-CN"/>
        </w:rPr>
      </w:pPr>
      <w:r>
        <w:rPr>
          <w:rFonts w:ascii="Arial" w:hAnsi="Arial" w:cs="Arial"/>
          <w:kern w:val="0"/>
          <w:sz w:val="20"/>
          <w:szCs w:val="20"/>
          <w:lang w:val="en-US" w:eastAsia="zh-CN"/>
        </w:rPr>
        <w:t>For</w:t>
      </w:r>
      <w:r w:rsidR="005943AC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the Note 2, </w:t>
      </w:r>
      <w:bookmarkEnd w:id="9"/>
      <w:r w:rsidR="005943AC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it can be confirmed, as R4 has </w:t>
      </w:r>
      <w:proofErr w:type="gramStart"/>
      <w:r w:rsidR="005943AC">
        <w:rPr>
          <w:rFonts w:ascii="Arial" w:hAnsi="Arial" w:cs="Arial"/>
          <w:kern w:val="0"/>
          <w:sz w:val="20"/>
          <w:szCs w:val="20"/>
          <w:lang w:val="en-US" w:eastAsia="zh-CN"/>
        </w:rPr>
        <w:t>replied</w:t>
      </w:r>
      <w:proofErr w:type="gramEnd"/>
      <w:r w:rsidR="005943AC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</w:t>
      </w:r>
      <w:r w:rsidR="00B1590F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the similar question </w:t>
      </w:r>
      <w:r w:rsidR="00AF03F0" w:rsidRPr="00AF03F0">
        <w:rPr>
          <w:rFonts w:ascii="Arial" w:hAnsi="Arial" w:cs="Arial" w:hint="eastAsia"/>
          <w:kern w:val="0"/>
          <w:sz w:val="20"/>
          <w:szCs w:val="20"/>
          <w:lang w:val="en-US" w:eastAsia="zh-CN"/>
        </w:rPr>
        <w:t>i</w:t>
      </w:r>
      <w:r w:rsidR="00AF03F0" w:rsidRPr="00AF03F0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n the </w:t>
      </w:r>
      <w:r w:rsidR="00AF03F0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RAN4 LS </w:t>
      </w:r>
      <w:r w:rsidR="00AF03F0">
        <w:rPr>
          <w:rFonts w:ascii="Arial" w:hAnsi="Arial" w:cs="Arial"/>
          <w:kern w:val="0"/>
          <w:sz w:val="20"/>
          <w:szCs w:val="20"/>
          <w:lang w:val="en-US" w:eastAsia="zh-CN"/>
        </w:rPr>
        <w:fldChar w:fldCharType="begin"/>
      </w:r>
      <w:r w:rsidR="00AF03F0">
        <w:rPr>
          <w:rFonts w:ascii="Arial" w:hAnsi="Arial" w:cs="Arial"/>
          <w:kern w:val="0"/>
          <w:sz w:val="20"/>
          <w:szCs w:val="20"/>
          <w:lang w:val="en-US" w:eastAsia="zh-CN"/>
        </w:rPr>
        <w:instrText xml:space="preserve"> REF _Ref178680000 \n \h </w:instrText>
      </w:r>
      <w:r w:rsidR="00AF03F0">
        <w:rPr>
          <w:rFonts w:ascii="Arial" w:hAnsi="Arial" w:cs="Arial"/>
          <w:kern w:val="0"/>
          <w:sz w:val="20"/>
          <w:szCs w:val="20"/>
          <w:lang w:val="en-US" w:eastAsia="zh-CN"/>
        </w:rPr>
      </w:r>
      <w:r w:rsidR="00AF03F0">
        <w:rPr>
          <w:rFonts w:ascii="Arial" w:hAnsi="Arial" w:cs="Arial"/>
          <w:kern w:val="0"/>
          <w:sz w:val="20"/>
          <w:szCs w:val="20"/>
          <w:lang w:val="en-US" w:eastAsia="zh-CN"/>
        </w:rPr>
        <w:fldChar w:fldCharType="separate"/>
      </w:r>
      <w:r w:rsidR="00C318C6">
        <w:rPr>
          <w:rFonts w:ascii="Arial" w:hAnsi="Arial" w:cs="Arial"/>
          <w:kern w:val="0"/>
          <w:sz w:val="20"/>
          <w:szCs w:val="20"/>
          <w:lang w:val="en-US" w:eastAsia="zh-CN"/>
        </w:rPr>
        <w:t>[4]</w:t>
      </w:r>
      <w:r w:rsidR="00AF03F0">
        <w:rPr>
          <w:rFonts w:ascii="Arial" w:hAnsi="Arial" w:cs="Arial"/>
          <w:kern w:val="0"/>
          <w:sz w:val="20"/>
          <w:szCs w:val="20"/>
          <w:lang w:val="en-US" w:eastAsia="zh-CN"/>
        </w:rPr>
        <w:fldChar w:fldCharType="end"/>
      </w:r>
      <w:r w:rsidR="00AF03F0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</w:t>
      </w:r>
      <w:r w:rsidR="005943AC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last meeting as </w:t>
      </w:r>
      <w:r w:rsidR="005943AC" w:rsidRPr="00E648C7">
        <w:rPr>
          <w:rFonts w:ascii="Arial" w:hAnsi="Arial" w:cs="Arial"/>
          <w:kern w:val="0"/>
          <w:sz w:val="20"/>
          <w:szCs w:val="20"/>
          <w:highlight w:val="green"/>
          <w:lang w:val="en-US" w:eastAsia="zh-CN"/>
        </w:rPr>
        <w:t>below</w:t>
      </w:r>
      <w:r w:rsidR="005943AC">
        <w:rPr>
          <w:rFonts w:ascii="Arial" w:hAnsi="Arial" w:cs="Arial"/>
          <w:kern w:val="0"/>
          <w:sz w:val="20"/>
          <w:szCs w:val="20"/>
          <w:lang w:val="en-US" w:eastAsia="zh-CN"/>
        </w:rPr>
        <w:t>.</w:t>
      </w:r>
    </w:p>
    <w:p w14:paraId="576281EB" w14:textId="60E60FB2" w:rsidR="00AF03F0" w:rsidRPr="00E52692" w:rsidRDefault="005943AC" w:rsidP="00726EFB">
      <w:pPr>
        <w:jc w:val="both"/>
        <w:rPr>
          <w:rFonts w:ascii="Arial" w:hAnsi="Arial"/>
          <w:b/>
          <w:bCs/>
          <w:lang w:val="en-US" w:eastAsia="zh-CN"/>
        </w:rPr>
      </w:pPr>
      <w:bookmarkStart w:id="12" w:name="_Ref178933433"/>
      <w:bookmarkStart w:id="13" w:name="OLE_LINK116"/>
      <w:bookmarkEnd w:id="10"/>
      <w:r>
        <w:rPr>
          <w:rFonts w:ascii="Arial" w:hAnsi="Arial"/>
          <w:b/>
          <w:bCs/>
          <w:lang w:val="en-US" w:eastAsia="zh-CN"/>
        </w:rPr>
        <w:t xml:space="preserve">Proposal </w:t>
      </w:r>
      <w:r>
        <w:fldChar w:fldCharType="begin"/>
      </w:r>
      <w:r>
        <w:rPr>
          <w:rFonts w:ascii="Arial" w:hAnsi="Arial"/>
          <w:b/>
          <w:bCs/>
          <w:lang w:val="en-US" w:eastAsia="zh-CN"/>
        </w:rPr>
        <w:instrText xml:space="preserve"> SEQ Proposal \* ARABIC </w:instrText>
      </w:r>
      <w:r>
        <w:fldChar w:fldCharType="separate"/>
      </w:r>
      <w:r w:rsidR="00C318C6">
        <w:rPr>
          <w:rFonts w:ascii="Arial" w:hAnsi="Arial"/>
          <w:b/>
          <w:bCs/>
          <w:noProof/>
          <w:lang w:val="en-US" w:eastAsia="zh-CN"/>
        </w:rPr>
        <w:t>2</w:t>
      </w:r>
      <w:r>
        <w:fldChar w:fldCharType="end"/>
      </w:r>
      <w:r>
        <w:rPr>
          <w:rFonts w:ascii="Arial" w:hAnsi="Arial"/>
          <w:b/>
          <w:bCs/>
          <w:lang w:val="en-US" w:eastAsia="zh-CN"/>
        </w:rPr>
        <w:t xml:space="preserve">: Confirm Note 2 in LS </w:t>
      </w:r>
      <w:r w:rsidRPr="005943AC">
        <w:rPr>
          <w:rFonts w:ascii="Arial" w:hAnsi="Arial"/>
          <w:b/>
          <w:bCs/>
          <w:lang w:val="en-US" w:eastAsia="zh-CN"/>
        </w:rPr>
        <w:t>R1- 2407548</w:t>
      </w:r>
      <w:r>
        <w:rPr>
          <w:rFonts w:ascii="Arial" w:hAnsi="Arial"/>
          <w:b/>
          <w:bCs/>
          <w:lang w:val="en-US" w:eastAsia="zh-CN"/>
        </w:rPr>
        <w:t>.</w:t>
      </w:r>
      <w:bookmarkEnd w:id="12"/>
      <w:r>
        <w:rPr>
          <w:rFonts w:ascii="Arial" w:hAnsi="Arial"/>
          <w:b/>
          <w:bCs/>
          <w:lang w:val="en-US" w:eastAsia="zh-CN"/>
        </w:rPr>
        <w:t xml:space="preserve"> </w:t>
      </w:r>
      <w:bookmarkEnd w:id="13"/>
    </w:p>
    <w:p w14:paraId="0A68C14F" w14:textId="39EE2B14" w:rsidR="00A75AAE" w:rsidRDefault="00B77D60" w:rsidP="00A75AAE">
      <w:pPr>
        <w:pStyle w:val="Heading1"/>
        <w:ind w:left="426" w:hanging="426"/>
        <w:rPr>
          <w:lang w:val="en-US" w:eastAsia="zh-CN"/>
        </w:rPr>
      </w:pPr>
      <w:bookmarkStart w:id="14" w:name="OLE_LINK20"/>
      <w:proofErr w:type="gramStart"/>
      <w:r>
        <w:rPr>
          <w:lang w:val="en-US" w:eastAsia="zh-CN"/>
        </w:rPr>
        <w:t>3</w:t>
      </w:r>
      <w:r w:rsidR="00A75AAE">
        <w:rPr>
          <w:lang w:val="en-US" w:eastAsia="zh-CN"/>
        </w:rPr>
        <w:t xml:space="preserve">  </w:t>
      </w:r>
      <w:r w:rsidR="00345C7B">
        <w:rPr>
          <w:lang w:val="en-US" w:eastAsia="zh-CN"/>
        </w:rPr>
        <w:t>Requirement</w:t>
      </w:r>
      <w:proofErr w:type="gramEnd"/>
      <w:r w:rsidR="00345C7B">
        <w:rPr>
          <w:lang w:val="en-US" w:eastAsia="zh-CN"/>
        </w:rPr>
        <w:t xml:space="preserve"> </w:t>
      </w:r>
      <w:bookmarkStart w:id="15" w:name="OLE_LINK8"/>
      <w:r w:rsidR="00345C7B">
        <w:rPr>
          <w:lang w:val="en-US" w:eastAsia="zh-CN"/>
        </w:rPr>
        <w:t xml:space="preserve">for </w:t>
      </w:r>
      <w:bookmarkStart w:id="16" w:name="OLE_LINK11"/>
      <w:r w:rsidR="00A75AAE">
        <w:rPr>
          <w:lang w:val="en-US" w:eastAsia="zh-CN"/>
        </w:rPr>
        <w:t xml:space="preserve">Msg3 transmission without Msg1/Msg2 </w:t>
      </w:r>
      <w:bookmarkEnd w:id="16"/>
      <w:r w:rsidR="00A75AAE">
        <w:rPr>
          <w:lang w:val="en-US" w:eastAsia="zh-CN"/>
        </w:rPr>
        <w:t>(</w:t>
      </w:r>
      <w:r w:rsidR="00D57925">
        <w:rPr>
          <w:lang w:val="en-US" w:eastAsia="zh-CN"/>
        </w:rPr>
        <w:t xml:space="preserve">enhanced </w:t>
      </w:r>
      <w:r w:rsidR="00A75AAE">
        <w:rPr>
          <w:lang w:val="en-US" w:eastAsia="zh-CN"/>
        </w:rPr>
        <w:t>EDT)</w:t>
      </w:r>
      <w:bookmarkEnd w:id="15"/>
    </w:p>
    <w:p w14:paraId="64819D94" w14:textId="3BC77FDA" w:rsidR="00AF23AA" w:rsidRDefault="000F5C21" w:rsidP="00324C6D">
      <w:pPr>
        <w:pStyle w:val="CRCoverPage"/>
        <w:spacing w:after="0"/>
        <w:jc w:val="both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>One open issue</w:t>
      </w:r>
      <w:r w:rsidRPr="000F5C21">
        <w:rPr>
          <w:rFonts w:cs="Arial" w:hint="eastAsia"/>
          <w:lang w:val="en-US" w:eastAsia="zh-CN"/>
        </w:rPr>
        <w:t xml:space="preserve"> i</w:t>
      </w:r>
      <w:r w:rsidRPr="000F5C21">
        <w:rPr>
          <w:rFonts w:cs="Arial"/>
          <w:lang w:val="en-US" w:eastAsia="zh-CN"/>
        </w:rPr>
        <w:t xml:space="preserve">s </w:t>
      </w:r>
      <w:r w:rsidR="002A4C26">
        <w:rPr>
          <w:rFonts w:cs="Arial"/>
          <w:lang w:val="en-US" w:eastAsia="zh-CN"/>
        </w:rPr>
        <w:t xml:space="preserve">the RRM </w:t>
      </w:r>
      <w:r w:rsidR="00297ABE">
        <w:rPr>
          <w:rFonts w:cs="Arial"/>
          <w:lang w:val="en-US" w:eastAsia="zh-CN"/>
        </w:rPr>
        <w:t>(</w:t>
      </w:r>
      <w:r w:rsidRPr="000F5C21">
        <w:rPr>
          <w:rFonts w:cs="Arial"/>
          <w:lang w:val="en-US" w:eastAsia="zh-CN"/>
        </w:rPr>
        <w:t>timing</w:t>
      </w:r>
      <w:r w:rsidR="00297ABE">
        <w:rPr>
          <w:rFonts w:cs="Arial"/>
          <w:lang w:val="en-US" w:eastAsia="zh-CN"/>
        </w:rPr>
        <w:t>)</w:t>
      </w:r>
      <w:r w:rsidRPr="000F5C21">
        <w:rPr>
          <w:rFonts w:cs="Arial"/>
          <w:lang w:val="en-US" w:eastAsia="zh-CN"/>
        </w:rPr>
        <w:t xml:space="preserve"> requirements for</w:t>
      </w:r>
      <w:r w:rsidR="00AF23AA">
        <w:rPr>
          <w:rFonts w:cs="Arial"/>
          <w:lang w:val="en-US" w:eastAsia="zh-CN"/>
        </w:rPr>
        <w:t xml:space="preserve"> the </w:t>
      </w:r>
      <w:bookmarkStart w:id="17" w:name="OLE_LINK13"/>
      <w:r w:rsidR="00645337">
        <w:rPr>
          <w:rFonts w:cs="Arial"/>
          <w:lang w:val="en-US" w:eastAsia="zh-CN"/>
        </w:rPr>
        <w:t xml:space="preserve">R19 </w:t>
      </w:r>
      <w:r w:rsidR="00AF23AA">
        <w:rPr>
          <w:rFonts w:cs="Arial"/>
          <w:lang w:val="en-US" w:eastAsia="zh-CN"/>
        </w:rPr>
        <w:t>enhanced RACH-less EDT procedure</w:t>
      </w:r>
      <w:bookmarkEnd w:id="17"/>
      <w:r w:rsidR="00AF23AA">
        <w:rPr>
          <w:rFonts w:cs="Arial"/>
          <w:lang w:val="en-US" w:eastAsia="zh-CN"/>
        </w:rPr>
        <w:t xml:space="preserve">, </w:t>
      </w:r>
      <w:proofErr w:type="gramStart"/>
      <w:r w:rsidR="00AF23AA">
        <w:rPr>
          <w:rFonts w:cs="Arial"/>
          <w:lang w:val="en-US" w:eastAsia="zh-CN"/>
        </w:rPr>
        <w:t>i.e.</w:t>
      </w:r>
      <w:proofErr w:type="gramEnd"/>
      <w:r w:rsidRPr="000F5C21">
        <w:rPr>
          <w:rFonts w:cs="Arial"/>
          <w:lang w:val="en-US" w:eastAsia="zh-CN"/>
        </w:rPr>
        <w:t xml:space="preserve"> Msg3 transmission without msg1/ Random Access Response (RAR)</w:t>
      </w:r>
      <w:r w:rsidR="00437419">
        <w:rPr>
          <w:rFonts w:cs="Arial"/>
          <w:lang w:val="en-US" w:eastAsia="zh-CN"/>
        </w:rPr>
        <w:t>.</w:t>
      </w:r>
      <w:bookmarkStart w:id="18" w:name="OLE_LINK32"/>
      <w:bookmarkStart w:id="19" w:name="OLE_LINK7"/>
      <w:bookmarkStart w:id="20" w:name="OLE_LINK3"/>
      <w:bookmarkEnd w:id="14"/>
      <w:r w:rsidR="00297ABE">
        <w:rPr>
          <w:rFonts w:cs="Arial"/>
          <w:lang w:val="en-US" w:eastAsia="zh-CN"/>
        </w:rPr>
        <w:t xml:space="preserve"> </w:t>
      </w:r>
      <w:r w:rsidR="00AF23AA">
        <w:rPr>
          <w:rFonts w:cs="Arial"/>
          <w:lang w:val="en-US" w:eastAsia="zh-CN"/>
        </w:rPr>
        <w:t>Besides</w:t>
      </w:r>
      <w:r w:rsidR="00AF23AA" w:rsidRPr="00AF23AA">
        <w:rPr>
          <w:rFonts w:cs="Arial"/>
          <w:lang w:val="en-US" w:eastAsia="zh-CN"/>
        </w:rPr>
        <w:t>, it is</w:t>
      </w:r>
      <w:r w:rsidR="00AF23AA">
        <w:rPr>
          <w:rFonts w:cs="Arial"/>
          <w:lang w:val="en-US" w:eastAsia="zh-CN"/>
        </w:rPr>
        <w:t xml:space="preserve"> </w:t>
      </w:r>
      <w:r w:rsidR="00AF23AA" w:rsidRPr="00AF23AA">
        <w:rPr>
          <w:rFonts w:cs="Arial"/>
          <w:lang w:val="en-US" w:eastAsia="zh-CN"/>
        </w:rPr>
        <w:t xml:space="preserve">noted that there was no RRM requirements defied for R15 TN RACH-based EDT procedure. </w:t>
      </w:r>
    </w:p>
    <w:p w14:paraId="79EA8133" w14:textId="77777777" w:rsidR="00AF23AA" w:rsidRDefault="00AF23AA" w:rsidP="00324C6D">
      <w:pPr>
        <w:pStyle w:val="CRCoverPage"/>
        <w:spacing w:after="0"/>
        <w:jc w:val="both"/>
        <w:rPr>
          <w:rFonts w:cs="Arial"/>
          <w:lang w:val="en-US" w:eastAsia="zh-CN"/>
        </w:rPr>
      </w:pPr>
    </w:p>
    <w:p w14:paraId="06A7271D" w14:textId="55819F21" w:rsidR="004B42DB" w:rsidRPr="00324C6D" w:rsidRDefault="00AF23AA" w:rsidP="00324C6D">
      <w:pPr>
        <w:pStyle w:val="CRCoverPage"/>
        <w:spacing w:after="0"/>
        <w:jc w:val="both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>However, i</w:t>
      </w:r>
      <w:r w:rsidR="00210AD6">
        <w:rPr>
          <w:rFonts w:cs="Arial"/>
          <w:lang w:val="en-US" w:eastAsia="zh-CN"/>
        </w:rPr>
        <w:t xml:space="preserve">t </w:t>
      </w:r>
      <w:r w:rsidR="00B675A6">
        <w:rPr>
          <w:rFonts w:cs="Arial"/>
          <w:lang w:val="en-US" w:eastAsia="zh-CN"/>
        </w:rPr>
        <w:t>is noted</w:t>
      </w:r>
      <w:r w:rsidR="00210AD6">
        <w:rPr>
          <w:rFonts w:cs="Arial"/>
          <w:lang w:val="en-US" w:eastAsia="zh-CN"/>
        </w:rPr>
        <w:t xml:space="preserve"> that</w:t>
      </w:r>
      <w:r w:rsidR="00682DB5">
        <w:rPr>
          <w:rFonts w:cs="Arial"/>
          <w:lang w:val="en-US" w:eastAsia="zh-CN"/>
        </w:rPr>
        <w:t xml:space="preserve"> the</w:t>
      </w:r>
      <w:r w:rsidR="00B12EEF">
        <w:rPr>
          <w:rFonts w:cs="Arial"/>
          <w:lang w:val="en-US" w:eastAsia="zh-CN"/>
        </w:rPr>
        <w:t xml:space="preserve"> timing requirement has covered</w:t>
      </w:r>
      <w:r w:rsidR="00682DB5">
        <w:rPr>
          <w:rFonts w:cs="Arial"/>
          <w:lang w:val="en-US" w:eastAsia="zh-CN"/>
        </w:rPr>
        <w:t xml:space="preserve"> </w:t>
      </w:r>
      <w:bookmarkEnd w:id="18"/>
      <w:r w:rsidR="00B12EEF">
        <w:rPr>
          <w:rFonts w:cs="Arial"/>
          <w:lang w:val="en-US" w:eastAsia="zh-CN"/>
        </w:rPr>
        <w:t xml:space="preserve">the </w:t>
      </w:r>
      <w:r w:rsidR="00E37A63">
        <w:rPr>
          <w:rFonts w:cs="Arial"/>
          <w:lang w:val="en-US" w:eastAsia="zh-CN"/>
        </w:rPr>
        <w:t xml:space="preserve">NTN </w:t>
      </w:r>
      <w:r w:rsidR="004E6BC5">
        <w:rPr>
          <w:rFonts w:cs="Arial"/>
          <w:lang w:eastAsia="zh-CN"/>
        </w:rPr>
        <w:t>PUR</w:t>
      </w:r>
      <w:r w:rsidR="00F16883">
        <w:rPr>
          <w:rFonts w:cs="Arial"/>
          <w:lang w:eastAsia="zh-CN"/>
        </w:rPr>
        <w:t xml:space="preserve">, </w:t>
      </w:r>
      <w:r w:rsidR="004E6BC5">
        <w:rPr>
          <w:rFonts w:cs="Arial"/>
          <w:lang w:val="en-US" w:eastAsia="zh-CN"/>
        </w:rPr>
        <w:t>specifically in 4.6A.3 in 36.133</w:t>
      </w:r>
      <w:r w:rsidR="00E37A63">
        <w:rPr>
          <w:rFonts w:cs="Arial"/>
          <w:lang w:eastAsia="zh-CN"/>
        </w:rPr>
        <w:t xml:space="preserve">, </w:t>
      </w:r>
      <w:r w:rsidR="00B12EEF">
        <w:rPr>
          <w:rFonts w:cs="Arial"/>
          <w:lang w:eastAsia="zh-CN"/>
        </w:rPr>
        <w:t xml:space="preserve">where PUR is also </w:t>
      </w:r>
      <w:r w:rsidR="00E37A63" w:rsidRPr="00E37A63">
        <w:rPr>
          <w:rFonts w:cs="Arial"/>
          <w:lang w:eastAsia="zh-CN"/>
        </w:rPr>
        <w:t>operat</w:t>
      </w:r>
      <w:r w:rsidR="00F470CD">
        <w:rPr>
          <w:rFonts w:cs="Arial"/>
          <w:lang w:eastAsia="zh-CN"/>
        </w:rPr>
        <w:t>ing</w:t>
      </w:r>
      <w:r w:rsidR="00E37A63" w:rsidRPr="00E37A63">
        <w:rPr>
          <w:rFonts w:cs="Arial"/>
          <w:lang w:eastAsia="zh-CN"/>
        </w:rPr>
        <w:t xml:space="preserve"> without Msg1/Msg2</w:t>
      </w:r>
      <w:r w:rsidR="00324C6D">
        <w:rPr>
          <w:rFonts w:cs="Arial"/>
          <w:lang w:eastAsia="zh-CN"/>
        </w:rPr>
        <w:t xml:space="preserve">, </w:t>
      </w:r>
      <w:bookmarkStart w:id="21" w:name="OLE_LINK9"/>
      <w:r w:rsidR="00324C6D">
        <w:rPr>
          <w:rFonts w:cs="Arial"/>
          <w:lang w:eastAsia="zh-CN"/>
        </w:rPr>
        <w:t xml:space="preserve">which </w:t>
      </w:r>
      <w:r w:rsidR="00324C6D" w:rsidRPr="00324C6D">
        <w:rPr>
          <w:rFonts w:cs="Arial"/>
          <w:lang w:eastAsia="zh-CN"/>
        </w:rPr>
        <w:t>is analogous to the scenario</w:t>
      </w:r>
      <w:r w:rsidR="00324C6D">
        <w:rPr>
          <w:rFonts w:cs="Arial"/>
          <w:lang w:eastAsia="zh-CN"/>
        </w:rPr>
        <w:t xml:space="preserve"> </w:t>
      </w:r>
      <w:bookmarkEnd w:id="19"/>
      <w:r w:rsidR="004E6BC5">
        <w:rPr>
          <w:rFonts w:cs="Arial"/>
          <w:lang w:val="en-US" w:eastAsia="zh-CN"/>
        </w:rPr>
        <w:t xml:space="preserve">the R19 </w:t>
      </w:r>
      <w:r w:rsidR="001574DB" w:rsidRPr="001574DB">
        <w:rPr>
          <w:rFonts w:cs="Arial" w:hint="eastAsia"/>
          <w:lang w:val="en-US" w:eastAsia="zh-CN"/>
        </w:rPr>
        <w:t>e</w:t>
      </w:r>
      <w:r w:rsidR="001574DB" w:rsidRPr="001574DB">
        <w:rPr>
          <w:rFonts w:cs="Arial"/>
          <w:lang w:val="en-US" w:eastAsia="zh-CN"/>
        </w:rPr>
        <w:t xml:space="preserve">nhanced </w:t>
      </w:r>
      <w:r w:rsidR="00F16883">
        <w:rPr>
          <w:rFonts w:cs="Arial"/>
          <w:lang w:val="en-US" w:eastAsia="zh-CN"/>
        </w:rPr>
        <w:t>(RACH-</w:t>
      </w:r>
      <w:r w:rsidR="00B12EEF">
        <w:rPr>
          <w:rFonts w:cs="Arial"/>
          <w:lang w:val="en-US" w:eastAsia="zh-CN"/>
        </w:rPr>
        <w:t>l</w:t>
      </w:r>
      <w:r w:rsidR="00F16883">
        <w:rPr>
          <w:rFonts w:cs="Arial"/>
          <w:lang w:val="en-US" w:eastAsia="zh-CN"/>
        </w:rPr>
        <w:t xml:space="preserve">ess) </w:t>
      </w:r>
      <w:r w:rsidR="004E6BC5">
        <w:rPr>
          <w:rFonts w:cs="Arial"/>
          <w:lang w:val="en-US" w:eastAsia="zh-CN"/>
        </w:rPr>
        <w:t>EDT procedure</w:t>
      </w:r>
      <w:bookmarkEnd w:id="21"/>
      <w:r w:rsidR="00324C6D">
        <w:rPr>
          <w:rFonts w:cs="Arial"/>
          <w:lang w:val="en-US" w:eastAsia="zh-CN"/>
        </w:rPr>
        <w:t xml:space="preserve"> and </w:t>
      </w:r>
      <w:r w:rsidR="00645337">
        <w:rPr>
          <w:rFonts w:cs="Arial"/>
          <w:lang w:val="en-US" w:eastAsia="zh-CN"/>
        </w:rPr>
        <w:t xml:space="preserve">it </w:t>
      </w:r>
      <w:r w:rsidR="00324C6D">
        <w:rPr>
          <w:rFonts w:cs="Arial"/>
          <w:lang w:val="en-US" w:eastAsia="zh-CN"/>
        </w:rPr>
        <w:t>can be</w:t>
      </w:r>
      <w:r w:rsidR="004E6BC5">
        <w:rPr>
          <w:rFonts w:cs="Arial"/>
          <w:lang w:val="en-US" w:eastAsia="zh-CN"/>
        </w:rPr>
        <w:t xml:space="preserve"> a useful reference.</w:t>
      </w:r>
    </w:p>
    <w:p w14:paraId="5EAEF04C" w14:textId="77777777" w:rsidR="00C318C6" w:rsidRPr="00324DD6" w:rsidRDefault="004E6BC5" w:rsidP="00C318C6">
      <w:pPr>
        <w:jc w:val="both"/>
        <w:rPr>
          <w:rFonts w:ascii="Arial" w:hAnsi="Arial"/>
          <w:b/>
          <w:bCs/>
          <w:lang w:val="en-US" w:eastAsia="zh-CN"/>
        </w:rPr>
      </w:pPr>
      <w:r w:rsidRPr="004E6BC5">
        <w:rPr>
          <w:rFonts w:ascii="Arial" w:hAnsi="Arial" w:cs="Arial"/>
          <w:noProof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1B54F49" wp14:editId="0EA7C437">
                <wp:simplePos x="0" y="0"/>
                <wp:positionH relativeFrom="column">
                  <wp:posOffset>251460</wp:posOffset>
                </wp:positionH>
                <wp:positionV relativeFrom="paragraph">
                  <wp:posOffset>182880</wp:posOffset>
                </wp:positionV>
                <wp:extent cx="6256020" cy="1404620"/>
                <wp:effectExtent l="0" t="0" r="11430" b="2032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60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858168" w14:textId="7E31BD68" w:rsidR="004E6BC5" w:rsidRDefault="004E6BC5" w:rsidP="004E6BC5">
                            <w:pPr>
                              <w:pStyle w:val="Heading2"/>
                              <w:rPr>
                                <w:lang w:eastAsia="zh-CN"/>
                              </w:rPr>
                            </w:pPr>
                            <w:r>
                              <w:t>7.20A</w:t>
                            </w:r>
                            <w:r>
                              <w:tab/>
                              <w:t>UE transmit timing for NB-IoT for Satellite Access</w:t>
                            </w:r>
                          </w:p>
                          <w:p w14:paraId="13A9D7A4" w14:textId="4DEBB78C" w:rsidR="004E6BC5" w:rsidRDefault="00172F5D" w:rsidP="004E6BC5">
                            <w:r>
                              <w:t>….</w:t>
                            </w:r>
                          </w:p>
                          <w:p w14:paraId="75C26A85" w14:textId="77777777" w:rsidR="004E6BC5" w:rsidRDefault="004E6BC5" w:rsidP="004E6BC5">
                            <w:pPr>
                              <w:pStyle w:val="Heading3"/>
                            </w:pPr>
                            <w:r>
                              <w:t>7.20A.2</w:t>
                            </w:r>
                            <w:r>
                              <w:tab/>
                              <w:t>Requirements</w:t>
                            </w:r>
                          </w:p>
                          <w:p w14:paraId="3CD89F97" w14:textId="29480BD0" w:rsidR="004E6BC5" w:rsidRDefault="004E6BC5">
                            <w:r>
                              <w:t xml:space="preserve">The UE initial transmission timing error shall be less than or equal to </w:t>
                            </w:r>
                            <w:r>
                              <w:sym w:font="Symbol" w:char="F0B1"/>
                            </w:r>
                            <w:proofErr w:type="spellStart"/>
                            <w:r>
                              <w:t>T</w:t>
                            </w:r>
                            <w:r>
                              <w:rPr>
                                <w:vertAlign w:val="subscript"/>
                              </w:rPr>
                              <w:t>e</w:t>
                            </w:r>
                            <w:proofErr w:type="spellEnd"/>
                            <w:r>
                              <w:t xml:space="preserve"> where the timing error limit value </w:t>
                            </w:r>
                            <w:proofErr w:type="spellStart"/>
                            <w:r>
                              <w:t>T</w:t>
                            </w:r>
                            <w:r>
                              <w:rPr>
                                <w:vertAlign w:val="subscript"/>
                              </w:rPr>
                              <w:t>e</w:t>
                            </w:r>
                            <w:proofErr w:type="spellEnd"/>
                            <w:r>
                              <w:t xml:space="preserve"> is specified in Table 7.20A.2-1. </w:t>
                            </w:r>
                            <w:r>
                              <w:rPr>
                                <w:highlight w:val="cyan"/>
                              </w:rPr>
                              <w:t>This requirement applies</w:t>
                            </w:r>
                            <w:r>
                              <w:t xml:space="preserve"> when it is the first transmission in a DRX cycle or the first transmission in a repetition period (R&gt;1) for </w:t>
                            </w:r>
                            <w:r w:rsidRPr="00F36279">
                              <w:rPr>
                                <w:highlight w:val="cyan"/>
                              </w:rPr>
                              <w:t>NPUSCH</w:t>
                            </w:r>
                            <w:r>
                              <w:t xml:space="preserve"> and NPRACH, the first transmission after an uplink transmission gap in a repetition period (R&gt;1) for NPUSCH and NPRACH transmission, </w:t>
                            </w:r>
                            <w:r>
                              <w:rPr>
                                <w:highlight w:val="cyan"/>
                              </w:rPr>
                              <w:t>or it is the transmission on PUR</w:t>
                            </w:r>
                            <w:r>
                              <w:t xml:space="preserve">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1B54F4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9.8pt;margin-top:14.4pt;width:492.6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">
                <v:textbox style="mso-fit-shape-to-text:t">
                  <w:txbxContent>
                    <w:p w14:paraId="0F858168" w14:textId="7E31BD68" w:rsidR="004E6BC5" w:rsidRDefault="004E6BC5" w:rsidP="004E6BC5">
                      <w:pPr>
                        <w:pStyle w:val="Heading2"/>
                        <w:rPr>
                          <w:lang w:eastAsia="zh-CN"/>
                        </w:rPr>
                      </w:pPr>
                      <w:r>
                        <w:t>7.20A</w:t>
                      </w:r>
                      <w:r>
                        <w:tab/>
                        <w:t>UE transmit timing for NB-IoT for Satellite Access</w:t>
                      </w:r>
                    </w:p>
                    <w:p w14:paraId="13A9D7A4" w14:textId="4DEBB78C" w:rsidR="004E6BC5" w:rsidRDefault="00172F5D" w:rsidP="004E6BC5">
                      <w:r>
                        <w:t>….</w:t>
                      </w:r>
                    </w:p>
                    <w:p w14:paraId="75C26A85" w14:textId="77777777" w:rsidR="004E6BC5" w:rsidRDefault="004E6BC5" w:rsidP="004E6BC5">
                      <w:pPr>
                        <w:pStyle w:val="Heading3"/>
                      </w:pPr>
                      <w:r>
                        <w:t>7.20A.2</w:t>
                      </w:r>
                      <w:r>
                        <w:tab/>
                        <w:t>Requirements</w:t>
                      </w:r>
                    </w:p>
                    <w:p w14:paraId="3CD89F97" w14:textId="29480BD0" w:rsidR="004E6BC5" w:rsidRDefault="004E6BC5">
                      <w:r>
                        <w:t xml:space="preserve">The UE initial transmission timing error shall be less than or equal to </w:t>
                      </w:r>
                      <w:r>
                        <w:sym w:font="Symbol" w:char="F0B1"/>
                      </w:r>
                      <w:proofErr w:type="spellStart"/>
                      <w:r>
                        <w:t>T</w:t>
                      </w:r>
                      <w:r>
                        <w:rPr>
                          <w:vertAlign w:val="subscript"/>
                        </w:rPr>
                        <w:t>e</w:t>
                      </w:r>
                      <w:proofErr w:type="spellEnd"/>
                      <w:r>
                        <w:t xml:space="preserve"> where the timing error limit value </w:t>
                      </w:r>
                      <w:proofErr w:type="spellStart"/>
                      <w:r>
                        <w:t>T</w:t>
                      </w:r>
                      <w:r>
                        <w:rPr>
                          <w:vertAlign w:val="subscript"/>
                        </w:rPr>
                        <w:t>e</w:t>
                      </w:r>
                      <w:proofErr w:type="spellEnd"/>
                      <w:r>
                        <w:t xml:space="preserve"> is specified in Table 7.20A.2-1. </w:t>
                      </w:r>
                      <w:r>
                        <w:rPr>
                          <w:highlight w:val="cyan"/>
                        </w:rPr>
                        <w:t>This requirement applies</w:t>
                      </w:r>
                      <w:r>
                        <w:t xml:space="preserve"> when it is the first transmission in a DRX cycle or the first transmission in a repetition period (R&gt;1) for </w:t>
                      </w:r>
                      <w:r w:rsidRPr="00F36279">
                        <w:rPr>
                          <w:highlight w:val="cyan"/>
                        </w:rPr>
                        <w:t>NPUSCH</w:t>
                      </w:r>
                      <w:r>
                        <w:t xml:space="preserve"> and NPRACH, the first transmission after an uplink transmission gap in a repetition period (R&gt;1) for NPUSCH and NPRACH transmission, </w:t>
                      </w:r>
                      <w:r>
                        <w:rPr>
                          <w:highlight w:val="cyan"/>
                        </w:rPr>
                        <w:t>or it is the transmission on PUR</w:t>
                      </w:r>
                      <w:r>
                        <w:t xml:space="preserve">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bookmarkStart w:id="22" w:name="_Ref173751350"/>
      <w:bookmarkStart w:id="23" w:name="OLE_LINK21"/>
      <w:bookmarkEnd w:id="20"/>
    </w:p>
    <w:p w14:paraId="07C84A47" w14:textId="1E4D4168" w:rsidR="00EB5799" w:rsidRPr="00324DD6" w:rsidRDefault="00437419" w:rsidP="00C318C6">
      <w:pPr>
        <w:jc w:val="both"/>
        <w:rPr>
          <w:rFonts w:ascii="Arial" w:hAnsi="Arial"/>
          <w:b/>
          <w:bCs/>
          <w:lang w:val="en-US" w:eastAsia="zh-CN"/>
        </w:rPr>
      </w:pPr>
      <w:bookmarkStart w:id="24" w:name="_Ref178933437"/>
      <w:r w:rsidRPr="00324DD6">
        <w:rPr>
          <w:rFonts w:ascii="Arial" w:hAnsi="Arial"/>
          <w:b/>
          <w:bCs/>
          <w:lang w:val="en-US" w:eastAsia="zh-CN"/>
        </w:rPr>
        <w:t xml:space="preserve">Proposal </w:t>
      </w:r>
      <w:r w:rsidRPr="00324DD6">
        <w:fldChar w:fldCharType="begin"/>
      </w:r>
      <w:r w:rsidRPr="00324DD6">
        <w:rPr>
          <w:rFonts w:ascii="Arial" w:hAnsi="Arial"/>
          <w:b/>
          <w:bCs/>
          <w:lang w:val="en-US" w:eastAsia="zh-CN"/>
        </w:rPr>
        <w:instrText xml:space="preserve"> SEQ Proposal \* ARABIC </w:instrText>
      </w:r>
      <w:r w:rsidRPr="00324DD6">
        <w:fldChar w:fldCharType="separate"/>
      </w:r>
      <w:r w:rsidR="00C318C6" w:rsidRPr="00324DD6">
        <w:rPr>
          <w:rFonts w:ascii="Arial" w:hAnsi="Arial"/>
          <w:b/>
          <w:bCs/>
          <w:noProof/>
          <w:lang w:val="en-US" w:eastAsia="zh-CN"/>
        </w:rPr>
        <w:t>3</w:t>
      </w:r>
      <w:r w:rsidRPr="00324DD6">
        <w:fldChar w:fldCharType="end"/>
      </w:r>
      <w:r w:rsidRPr="00324DD6">
        <w:rPr>
          <w:rFonts w:ascii="Arial" w:hAnsi="Arial"/>
          <w:b/>
          <w:bCs/>
          <w:lang w:val="en-US" w:eastAsia="zh-CN"/>
        </w:rPr>
        <w:t xml:space="preserve">: </w:t>
      </w:r>
      <w:bookmarkEnd w:id="22"/>
      <w:bookmarkEnd w:id="23"/>
      <w:r w:rsidR="00645337" w:rsidRPr="00324DD6">
        <w:rPr>
          <w:rFonts w:ascii="Arial" w:hAnsi="Arial"/>
          <w:b/>
          <w:bCs/>
          <w:lang w:val="en-US" w:eastAsia="zh-CN"/>
        </w:rPr>
        <w:t>Clarify the NTN timing requirement also covers R19 enhanced RACH-less EDT procedure (Msg3 transmission without Msg1/Msg2)</w:t>
      </w:r>
      <w:bookmarkEnd w:id="24"/>
    </w:p>
    <w:p w14:paraId="4B440330" w14:textId="77777777" w:rsidR="00C318C6" w:rsidRPr="00C318C6" w:rsidRDefault="00F273DC" w:rsidP="00C318C6">
      <w:pPr>
        <w:pStyle w:val="Heading1"/>
        <w:rPr>
          <w:lang w:val="en-US"/>
        </w:rPr>
      </w:pPr>
      <w:bookmarkStart w:id="25" w:name="OLE_LINK5"/>
      <w:r w:rsidRPr="00964D5D">
        <w:rPr>
          <w:lang w:val="en-US" w:eastAsia="zh-CN"/>
        </w:rPr>
        <w:t>Conclusion</w:t>
      </w:r>
      <w:r w:rsidR="00852F5B" w:rsidRPr="00964D5D">
        <w:rPr>
          <w:lang w:val="en-US" w:eastAsia="zh-CN"/>
        </w:rPr>
        <w:fldChar w:fldCharType="begin"/>
      </w:r>
      <w:r w:rsidR="00852F5B" w:rsidRPr="00964D5D">
        <w:rPr>
          <w:lang w:val="en-US" w:eastAsia="zh-CN"/>
        </w:rPr>
        <w:instrText xml:space="preserve"> REF _Ref173831530 \h  \* MERGEFORMAT </w:instrText>
      </w:r>
      <w:r w:rsidR="00852F5B" w:rsidRPr="00964D5D">
        <w:rPr>
          <w:lang w:val="en-US" w:eastAsia="zh-CN"/>
        </w:rPr>
      </w:r>
      <w:r w:rsidR="00852F5B" w:rsidRPr="00964D5D">
        <w:rPr>
          <w:lang w:val="en-US" w:eastAsia="zh-CN"/>
        </w:rPr>
        <w:fldChar w:fldCharType="separate"/>
      </w:r>
    </w:p>
    <w:p w14:paraId="6541F036" w14:textId="5D64858D" w:rsidR="00B34971" w:rsidRDefault="00852F5B" w:rsidP="00961261">
      <w:pPr>
        <w:rPr>
          <w:lang w:val="en-US" w:eastAsia="zh-CN"/>
        </w:rPr>
      </w:pPr>
      <w:r w:rsidRPr="00964D5D">
        <w:rPr>
          <w:lang w:val="en-US" w:eastAsia="zh-CN"/>
        </w:rPr>
        <w:fldChar w:fldCharType="end"/>
      </w:r>
      <w:bookmarkEnd w:id="25"/>
      <w:r w:rsidR="00C318C6">
        <w:rPr>
          <w:lang w:val="en-US" w:eastAsia="zh-CN"/>
        </w:rPr>
        <w:fldChar w:fldCharType="begin"/>
      </w:r>
      <w:r w:rsidR="00C318C6">
        <w:rPr>
          <w:lang w:val="en-US" w:eastAsia="zh-CN"/>
        </w:rPr>
        <w:instrText xml:space="preserve"> REF _Ref178933428 \h </w:instrText>
      </w:r>
      <w:r w:rsidR="00C318C6">
        <w:rPr>
          <w:lang w:val="en-US" w:eastAsia="zh-CN"/>
        </w:rPr>
      </w:r>
      <w:r w:rsidR="00C318C6">
        <w:rPr>
          <w:lang w:val="en-US" w:eastAsia="zh-CN"/>
        </w:rPr>
        <w:fldChar w:fldCharType="separate"/>
      </w:r>
      <w:r w:rsidR="00C318C6">
        <w:rPr>
          <w:rFonts w:ascii="Arial" w:hAnsi="Arial"/>
          <w:b/>
          <w:bCs/>
          <w:lang w:val="en-US" w:eastAsia="zh-CN"/>
        </w:rPr>
        <w:t xml:space="preserve">Proposal </w:t>
      </w:r>
      <w:r w:rsidR="00C318C6">
        <w:rPr>
          <w:rFonts w:ascii="Arial" w:hAnsi="Arial"/>
          <w:b/>
          <w:bCs/>
          <w:noProof/>
          <w:lang w:val="en-US" w:eastAsia="zh-CN"/>
        </w:rPr>
        <w:t>1</w:t>
      </w:r>
      <w:r w:rsidR="00C318C6">
        <w:rPr>
          <w:rFonts w:ascii="Arial" w:hAnsi="Arial"/>
          <w:b/>
          <w:bCs/>
          <w:lang w:val="en-US" w:eastAsia="zh-CN"/>
        </w:rPr>
        <w:t xml:space="preserve">: Regarding Note 1, </w:t>
      </w:r>
      <w:r w:rsidR="00C318C6" w:rsidRPr="00726EFB">
        <w:rPr>
          <w:rFonts w:ascii="Arial" w:hAnsi="Arial"/>
          <w:b/>
          <w:bCs/>
          <w:lang w:val="en-US" w:eastAsia="zh-CN"/>
        </w:rPr>
        <w:t xml:space="preserve">RAN4 assumed that </w:t>
      </w:r>
      <w:proofErr w:type="spellStart"/>
      <w:r w:rsidR="00C318C6" w:rsidRPr="00726EFB">
        <w:rPr>
          <w:rFonts w:ascii="Arial" w:hAnsi="Arial"/>
          <w:b/>
          <w:bCs/>
          <w:lang w:val="en-US" w:eastAsia="zh-CN"/>
        </w:rPr>
        <w:t>NTA_Ref</w:t>
      </w:r>
      <w:proofErr w:type="spellEnd"/>
      <w:r w:rsidR="00C318C6" w:rsidRPr="00726EFB">
        <w:rPr>
          <w:rFonts w:ascii="Arial" w:hAnsi="Arial"/>
          <w:b/>
          <w:bCs/>
          <w:lang w:val="en-US" w:eastAsia="zh-CN"/>
        </w:rPr>
        <w:t xml:space="preserve"> is not configured by the network for MSG3 transmission without Msg1/Msg2, and RAN4 will follow the conclusion of the other working groups in the future, if any.</w:t>
      </w:r>
      <w:r w:rsidR="00C318C6">
        <w:rPr>
          <w:lang w:val="en-US" w:eastAsia="zh-CN"/>
        </w:rPr>
        <w:fldChar w:fldCharType="end"/>
      </w:r>
    </w:p>
    <w:p w14:paraId="72BD777A" w14:textId="3F01E76D" w:rsidR="00C318C6" w:rsidRDefault="00C318C6" w:rsidP="00961261">
      <w:pPr>
        <w:rPr>
          <w:lang w:val="en-US" w:eastAsia="zh-CN"/>
        </w:rPr>
      </w:pP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_Ref178933433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>
        <w:rPr>
          <w:rFonts w:ascii="Arial" w:hAnsi="Arial"/>
          <w:b/>
          <w:bCs/>
          <w:lang w:val="en-US" w:eastAsia="zh-CN"/>
        </w:rPr>
        <w:t xml:space="preserve">Proposal </w:t>
      </w:r>
      <w:r>
        <w:rPr>
          <w:rFonts w:ascii="Arial" w:hAnsi="Arial"/>
          <w:b/>
          <w:bCs/>
          <w:noProof/>
          <w:lang w:val="en-US" w:eastAsia="zh-CN"/>
        </w:rPr>
        <w:t>2</w:t>
      </w:r>
      <w:r>
        <w:rPr>
          <w:rFonts w:ascii="Arial" w:hAnsi="Arial"/>
          <w:b/>
          <w:bCs/>
          <w:lang w:val="en-US" w:eastAsia="zh-CN"/>
        </w:rPr>
        <w:t xml:space="preserve">: Confirm Note 2 in LS </w:t>
      </w:r>
      <w:r w:rsidRPr="005943AC">
        <w:rPr>
          <w:rFonts w:ascii="Arial" w:hAnsi="Arial"/>
          <w:b/>
          <w:bCs/>
          <w:lang w:val="en-US" w:eastAsia="zh-CN"/>
        </w:rPr>
        <w:t>R1- 2407548</w:t>
      </w:r>
      <w:r>
        <w:rPr>
          <w:rFonts w:ascii="Arial" w:hAnsi="Arial"/>
          <w:b/>
          <w:bCs/>
          <w:lang w:val="en-US" w:eastAsia="zh-CN"/>
        </w:rPr>
        <w:t>.</w:t>
      </w:r>
      <w:r>
        <w:rPr>
          <w:lang w:val="en-US" w:eastAsia="zh-CN"/>
        </w:rPr>
        <w:fldChar w:fldCharType="end"/>
      </w:r>
    </w:p>
    <w:p w14:paraId="7C644FC1" w14:textId="0FAA8CDD" w:rsidR="00B77D60" w:rsidRPr="00324DD6" w:rsidRDefault="00C318C6" w:rsidP="002319CD">
      <w:pPr>
        <w:rPr>
          <w:lang w:val="en-US" w:eastAsia="zh-CN"/>
        </w:rPr>
      </w:pPr>
      <w:r w:rsidRPr="00324DD6">
        <w:rPr>
          <w:lang w:val="en-US" w:eastAsia="zh-CN"/>
        </w:rPr>
        <w:fldChar w:fldCharType="begin"/>
      </w:r>
      <w:r w:rsidRPr="00324DD6">
        <w:rPr>
          <w:lang w:val="en-US" w:eastAsia="zh-CN"/>
        </w:rPr>
        <w:instrText xml:space="preserve"> REF _Ref178933437 \h </w:instrText>
      </w:r>
      <w:r w:rsidRPr="00324DD6">
        <w:rPr>
          <w:lang w:val="en-US" w:eastAsia="zh-CN"/>
        </w:rPr>
      </w:r>
      <w:r w:rsidR="00324DD6" w:rsidRPr="00324DD6">
        <w:rPr>
          <w:lang w:val="en-US" w:eastAsia="zh-CN"/>
        </w:rPr>
        <w:instrText xml:space="preserve"> \* MERGEFORMAT </w:instrText>
      </w:r>
      <w:r w:rsidRPr="00324DD6">
        <w:rPr>
          <w:lang w:val="en-US" w:eastAsia="zh-CN"/>
        </w:rPr>
        <w:fldChar w:fldCharType="separate"/>
      </w:r>
      <w:r w:rsidRPr="00324DD6">
        <w:rPr>
          <w:rFonts w:ascii="Arial" w:hAnsi="Arial"/>
          <w:b/>
          <w:bCs/>
          <w:lang w:val="en-US" w:eastAsia="zh-CN"/>
        </w:rPr>
        <w:t xml:space="preserve">Proposal </w:t>
      </w:r>
      <w:r w:rsidRPr="00324DD6">
        <w:rPr>
          <w:rFonts w:ascii="Arial" w:hAnsi="Arial"/>
          <w:b/>
          <w:bCs/>
          <w:noProof/>
          <w:lang w:val="en-US" w:eastAsia="zh-CN"/>
        </w:rPr>
        <w:t>3</w:t>
      </w:r>
      <w:r w:rsidRPr="00324DD6">
        <w:rPr>
          <w:rFonts w:ascii="Arial" w:hAnsi="Arial"/>
          <w:b/>
          <w:bCs/>
          <w:lang w:val="en-US" w:eastAsia="zh-CN"/>
        </w:rPr>
        <w:t>: Clarify the NTN timing requirement also covers R19 enhanced RACH-less EDT procedure (Msg3 transmission without Msg1/Msg2)</w:t>
      </w:r>
      <w:r w:rsidRPr="00324DD6">
        <w:rPr>
          <w:lang w:val="en-US" w:eastAsia="zh-CN"/>
        </w:rPr>
        <w:fldChar w:fldCharType="end"/>
      </w:r>
    </w:p>
    <w:p w14:paraId="19AF0E5D" w14:textId="626EDA98" w:rsidR="00F273DC" w:rsidRDefault="00F273DC" w:rsidP="00F273DC">
      <w:pPr>
        <w:pStyle w:val="Heading1"/>
        <w:rPr>
          <w:rFonts w:cs="Arial"/>
          <w:lang w:val="en-US" w:eastAsia="zh-CN"/>
        </w:rPr>
      </w:pPr>
      <w:r>
        <w:rPr>
          <w:rFonts w:cs="Arial"/>
          <w:lang w:val="en-US"/>
        </w:rPr>
        <w:t>References</w:t>
      </w:r>
    </w:p>
    <w:p w14:paraId="6BC6C030" w14:textId="77777777" w:rsidR="00F273DC" w:rsidRDefault="00F273DC" w:rsidP="00F273DC">
      <w:pPr>
        <w:numPr>
          <w:ilvl w:val="0"/>
          <w:numId w:val="7"/>
        </w:numPr>
        <w:ind w:left="284" w:hangingChars="142" w:hanging="284"/>
        <w:rPr>
          <w:rFonts w:ascii="Arial" w:hAnsi="Arial" w:cs="Arial"/>
          <w:szCs w:val="15"/>
          <w:lang w:val="en-US" w:eastAsia="zh-CN"/>
        </w:rPr>
      </w:pPr>
      <w:bookmarkStart w:id="26" w:name="OLE_LINK1"/>
      <w:r>
        <w:rPr>
          <w:rFonts w:ascii="Arial" w:hAnsi="Arial" w:cs="Arial"/>
          <w:szCs w:val="15"/>
          <w:lang w:val="en-US" w:eastAsia="zh-CN"/>
        </w:rPr>
        <w:t>RP-241624,</w:t>
      </w:r>
      <w:r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szCs w:val="15"/>
          <w:lang w:val="en-US" w:eastAsia="zh-CN"/>
        </w:rPr>
        <w:t xml:space="preserve">Revised WID on Non-Terrestrial Networks (NTN) for Internet of Things (IoT) Phase 3, </w:t>
      </w:r>
      <w:bookmarkEnd w:id="26"/>
      <w:r>
        <w:rPr>
          <w:rFonts w:ascii="Arial" w:hAnsi="Arial" w:cs="Arial"/>
          <w:szCs w:val="15"/>
          <w:lang w:val="en-US" w:eastAsia="zh-CN"/>
        </w:rPr>
        <w:t>MediaTek Inc. (Rapporteur)</w:t>
      </w:r>
    </w:p>
    <w:p w14:paraId="42C7F50D" w14:textId="798212BC" w:rsidR="00F273DC" w:rsidRDefault="00437419" w:rsidP="00F273DC">
      <w:pPr>
        <w:numPr>
          <w:ilvl w:val="0"/>
          <w:numId w:val="7"/>
        </w:numPr>
        <w:ind w:left="284" w:hangingChars="142" w:hanging="284"/>
        <w:rPr>
          <w:rFonts w:ascii="Arial" w:hAnsi="Arial" w:cs="Arial"/>
          <w:szCs w:val="15"/>
          <w:lang w:val="en-US" w:eastAsia="zh-CN"/>
        </w:rPr>
      </w:pPr>
      <w:bookmarkStart w:id="27" w:name="OLE_LINK41"/>
      <w:bookmarkStart w:id="28" w:name="_Ref173761312"/>
      <w:r w:rsidRPr="00437419">
        <w:rPr>
          <w:rFonts w:ascii="Arial" w:hAnsi="Arial" w:cs="Arial"/>
          <w:szCs w:val="15"/>
          <w:lang w:val="en-US" w:eastAsia="zh-CN"/>
        </w:rPr>
        <w:t>R2-2405769</w:t>
      </w:r>
      <w:bookmarkEnd w:id="27"/>
      <w:r w:rsidR="00F273DC">
        <w:rPr>
          <w:rFonts w:ascii="Arial" w:hAnsi="Arial" w:cs="Arial"/>
          <w:szCs w:val="15"/>
          <w:lang w:val="en-US" w:eastAsia="zh-CN"/>
        </w:rPr>
        <w:t xml:space="preserve">, </w:t>
      </w:r>
      <w:r w:rsidRPr="00437419">
        <w:rPr>
          <w:rFonts w:ascii="Arial" w:hAnsi="Arial" w:cs="Arial"/>
          <w:szCs w:val="15"/>
          <w:lang w:val="en-US" w:eastAsia="zh-CN"/>
        </w:rPr>
        <w:t>LS on UL synchronization for contention based Msg3 transmission without Msg1/Msg2</w:t>
      </w:r>
      <w:r>
        <w:rPr>
          <w:rFonts w:ascii="Arial" w:hAnsi="Arial" w:cs="Arial"/>
          <w:szCs w:val="15"/>
          <w:lang w:val="en-US" w:eastAsia="zh-CN"/>
        </w:rPr>
        <w:t>, ZTE</w:t>
      </w:r>
      <w:r w:rsidR="008500E1">
        <w:rPr>
          <w:rFonts w:ascii="Arial" w:hAnsi="Arial" w:cs="Arial"/>
          <w:szCs w:val="15"/>
          <w:lang w:val="en-US" w:eastAsia="zh-CN"/>
        </w:rPr>
        <w:t>,</w:t>
      </w:r>
      <w:r>
        <w:rPr>
          <w:rFonts w:ascii="Arial" w:hAnsi="Arial" w:cs="Arial"/>
          <w:szCs w:val="15"/>
          <w:lang w:val="en-US" w:eastAsia="zh-CN"/>
        </w:rPr>
        <w:t xml:space="preserve"> May 2024.</w:t>
      </w:r>
      <w:bookmarkEnd w:id="28"/>
    </w:p>
    <w:p w14:paraId="20DCE615" w14:textId="47102162" w:rsidR="00F31110" w:rsidRDefault="008500E1" w:rsidP="00F273DC">
      <w:pPr>
        <w:numPr>
          <w:ilvl w:val="0"/>
          <w:numId w:val="7"/>
        </w:numPr>
        <w:ind w:left="284" w:hangingChars="142" w:hanging="284"/>
        <w:rPr>
          <w:rFonts w:ascii="Arial" w:hAnsi="Arial" w:cs="Arial"/>
          <w:szCs w:val="15"/>
          <w:lang w:val="en-US" w:eastAsia="zh-CN"/>
        </w:rPr>
      </w:pPr>
      <w:r w:rsidRPr="008500E1">
        <w:rPr>
          <w:rFonts w:ascii="Arial" w:hAnsi="Arial" w:cs="Arial"/>
          <w:szCs w:val="15"/>
          <w:lang w:val="en-US" w:eastAsia="zh-CN"/>
        </w:rPr>
        <w:t>R4-2414039</w:t>
      </w:r>
      <w:r>
        <w:rPr>
          <w:rFonts w:ascii="Arial" w:hAnsi="Arial" w:cs="Arial"/>
          <w:szCs w:val="15"/>
          <w:lang w:val="en-US" w:eastAsia="zh-CN"/>
        </w:rPr>
        <w:t xml:space="preserve">, </w:t>
      </w:r>
      <w:r w:rsidRPr="008500E1">
        <w:rPr>
          <w:rFonts w:ascii="Arial" w:hAnsi="Arial" w:cs="Arial"/>
          <w:szCs w:val="15"/>
          <w:lang w:val="en-US" w:eastAsia="zh-CN"/>
        </w:rPr>
        <w:t>WF on RRM requirements for R19 IoT NTN Phase 3</w:t>
      </w:r>
      <w:r>
        <w:rPr>
          <w:rFonts w:ascii="Arial" w:hAnsi="Arial" w:cs="Arial"/>
          <w:szCs w:val="15"/>
          <w:lang w:val="en-US" w:eastAsia="zh-CN"/>
        </w:rPr>
        <w:t xml:space="preserve">, </w:t>
      </w:r>
      <w:r w:rsidRPr="008500E1">
        <w:rPr>
          <w:rFonts w:ascii="Arial" w:hAnsi="Arial" w:cs="Arial"/>
          <w:szCs w:val="15"/>
          <w:lang w:val="en-US" w:eastAsia="zh-CN"/>
        </w:rPr>
        <w:t xml:space="preserve">MediaTek </w:t>
      </w:r>
      <w:proofErr w:type="spellStart"/>
      <w:r w:rsidRPr="008500E1">
        <w:rPr>
          <w:rFonts w:ascii="Arial" w:hAnsi="Arial" w:cs="Arial"/>
          <w:szCs w:val="15"/>
          <w:lang w:val="en-US" w:eastAsia="zh-CN"/>
        </w:rPr>
        <w:t>inc</w:t>
      </w:r>
      <w:proofErr w:type="spellEnd"/>
      <w:r>
        <w:rPr>
          <w:rFonts w:ascii="Arial" w:hAnsi="Arial" w:cs="Arial"/>
          <w:szCs w:val="15"/>
          <w:lang w:val="en-US" w:eastAsia="zh-CN"/>
        </w:rPr>
        <w:t>, Aug. 2024.</w:t>
      </w:r>
    </w:p>
    <w:p w14:paraId="5F80D771" w14:textId="2D52FAED" w:rsidR="008500E1" w:rsidRDefault="008500E1" w:rsidP="00F273DC">
      <w:pPr>
        <w:numPr>
          <w:ilvl w:val="0"/>
          <w:numId w:val="7"/>
        </w:numPr>
        <w:ind w:left="284" w:hangingChars="142" w:hanging="284"/>
        <w:rPr>
          <w:rFonts w:ascii="Arial" w:hAnsi="Arial" w:cs="Arial"/>
          <w:szCs w:val="15"/>
          <w:lang w:val="en-US" w:eastAsia="zh-CN"/>
        </w:rPr>
      </w:pPr>
      <w:bookmarkStart w:id="29" w:name="_Ref178680000"/>
      <w:r w:rsidRPr="008500E1">
        <w:rPr>
          <w:rFonts w:ascii="Arial" w:hAnsi="Arial" w:cs="Arial"/>
          <w:szCs w:val="15"/>
          <w:lang w:val="en-US" w:eastAsia="zh-CN"/>
        </w:rPr>
        <w:t>R4-2414114</w:t>
      </w:r>
      <w:r>
        <w:rPr>
          <w:rFonts w:ascii="Arial" w:hAnsi="Arial" w:cs="Arial"/>
          <w:szCs w:val="15"/>
          <w:lang w:val="en-US" w:eastAsia="zh-CN"/>
        </w:rPr>
        <w:t xml:space="preserve">, </w:t>
      </w:r>
      <w:r w:rsidRPr="008500E1">
        <w:rPr>
          <w:rFonts w:ascii="Arial" w:hAnsi="Arial" w:cs="Arial"/>
          <w:szCs w:val="15"/>
          <w:lang w:val="en-US" w:eastAsia="zh-CN"/>
        </w:rPr>
        <w:t>Reply LS to RAN2 on UL synchronization for contention based Msg3 transmission without Msg1/Msg2</w:t>
      </w:r>
      <w:r>
        <w:rPr>
          <w:rFonts w:ascii="Arial" w:hAnsi="Arial" w:cs="Arial"/>
          <w:szCs w:val="15"/>
          <w:lang w:val="en-US" w:eastAsia="zh-CN"/>
        </w:rPr>
        <w:t>, ZTE, Aug. 2024.</w:t>
      </w:r>
      <w:bookmarkEnd w:id="29"/>
    </w:p>
    <w:p w14:paraId="4E420D8A" w14:textId="34B79541" w:rsidR="00D35ECC" w:rsidRDefault="00D35ECC" w:rsidP="00F273DC">
      <w:pPr>
        <w:numPr>
          <w:ilvl w:val="0"/>
          <w:numId w:val="7"/>
        </w:numPr>
        <w:ind w:left="284" w:hangingChars="142" w:hanging="284"/>
        <w:rPr>
          <w:rFonts w:ascii="Arial" w:hAnsi="Arial" w:cs="Arial"/>
          <w:szCs w:val="15"/>
          <w:lang w:val="en-US" w:eastAsia="zh-CN"/>
        </w:rPr>
      </w:pPr>
      <w:bookmarkStart w:id="30" w:name="OLE_LINK111"/>
      <w:bookmarkStart w:id="31" w:name="_Ref178685930"/>
      <w:r w:rsidRPr="00D35ECC">
        <w:rPr>
          <w:rFonts w:ascii="Arial" w:hAnsi="Arial" w:cs="Arial"/>
          <w:szCs w:val="15"/>
          <w:lang w:val="en-US" w:eastAsia="zh-CN"/>
        </w:rPr>
        <w:t>R1-2407548</w:t>
      </w:r>
      <w:bookmarkEnd w:id="30"/>
      <w:r>
        <w:rPr>
          <w:rFonts w:ascii="Arial" w:hAnsi="Arial" w:cs="Arial"/>
          <w:szCs w:val="15"/>
          <w:lang w:val="en-US" w:eastAsia="zh-CN"/>
        </w:rPr>
        <w:t xml:space="preserve">, </w:t>
      </w:r>
      <w:r w:rsidRPr="00D35ECC">
        <w:rPr>
          <w:rFonts w:ascii="Arial" w:hAnsi="Arial" w:cs="Arial"/>
          <w:szCs w:val="15"/>
          <w:lang w:val="en-US" w:eastAsia="zh-CN"/>
        </w:rPr>
        <w:t xml:space="preserve">Reply LS to RAN2 on </w:t>
      </w:r>
      <w:bookmarkStart w:id="32" w:name="OLE_LINK2"/>
      <w:r w:rsidRPr="00D35ECC">
        <w:rPr>
          <w:rFonts w:ascii="Arial" w:hAnsi="Arial" w:cs="Arial"/>
          <w:szCs w:val="15"/>
          <w:lang w:val="en-US" w:eastAsia="zh-CN"/>
        </w:rPr>
        <w:t xml:space="preserve">UL synchronization for contention based </w:t>
      </w:r>
      <w:bookmarkStart w:id="33" w:name="OLE_LINK108"/>
      <w:r w:rsidRPr="00D35ECC">
        <w:rPr>
          <w:rFonts w:ascii="Arial" w:hAnsi="Arial" w:cs="Arial"/>
          <w:szCs w:val="15"/>
          <w:lang w:val="en-US" w:eastAsia="zh-CN"/>
        </w:rPr>
        <w:t>Msg3 transmission without Msg1/Msg2</w:t>
      </w:r>
      <w:bookmarkEnd w:id="32"/>
      <w:bookmarkEnd w:id="33"/>
      <w:r>
        <w:rPr>
          <w:rFonts w:ascii="Arial" w:hAnsi="Arial" w:cs="Arial"/>
          <w:szCs w:val="15"/>
          <w:lang w:val="en-US" w:eastAsia="zh-CN"/>
        </w:rPr>
        <w:t xml:space="preserve">, </w:t>
      </w:r>
      <w:bookmarkStart w:id="34" w:name="OLE_LINK105"/>
      <w:r>
        <w:rPr>
          <w:rFonts w:ascii="Arial" w:hAnsi="Arial" w:cs="Arial"/>
          <w:szCs w:val="15"/>
          <w:lang w:val="en-US" w:eastAsia="zh-CN"/>
        </w:rPr>
        <w:t>ZTE, Aug. 2024.</w:t>
      </w:r>
      <w:bookmarkEnd w:id="31"/>
      <w:bookmarkEnd w:id="34"/>
    </w:p>
    <w:p w14:paraId="51EB8067" w14:textId="77777777" w:rsidR="00BB2087" w:rsidRDefault="00BB2087" w:rsidP="008500E1">
      <w:pPr>
        <w:rPr>
          <w:rFonts w:ascii="Arial" w:hAnsi="Arial" w:cs="Arial"/>
          <w:szCs w:val="15"/>
          <w:lang w:val="en-US" w:eastAsia="zh-CN"/>
        </w:rPr>
      </w:pPr>
    </w:p>
    <w:p w14:paraId="6A3BA858" w14:textId="77777777" w:rsidR="003B1ADC" w:rsidRDefault="003B1ADC"/>
    <w:sectPr w:rsidR="003B1ADC" w:rsidSect="00F273DC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69D0C"/>
    <w:multiLevelType w:val="singleLevel"/>
    <w:tmpl w:val="03D69D0C"/>
    <w:lvl w:ilvl="0">
      <w:start w:val="1"/>
      <w:numFmt w:val="decimal"/>
      <w:suff w:val="space"/>
      <w:lvlText w:val="[%1]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" w15:restartNumberingAfterBreak="0">
    <w:nsid w:val="12A73F6E"/>
    <w:multiLevelType w:val="multilevel"/>
    <w:tmpl w:val="12A73F6E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89367F7"/>
    <w:multiLevelType w:val="hybridMultilevel"/>
    <w:tmpl w:val="78025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0F07F2"/>
    <w:multiLevelType w:val="multilevel"/>
    <w:tmpl w:val="240F07F2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34724993"/>
    <w:multiLevelType w:val="hybridMultilevel"/>
    <w:tmpl w:val="817AC270"/>
    <w:lvl w:ilvl="0" w:tplc="1E808208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9EF21C0"/>
    <w:multiLevelType w:val="multilevel"/>
    <w:tmpl w:val="49EF21C0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4C36016C"/>
    <w:multiLevelType w:val="hybridMultilevel"/>
    <w:tmpl w:val="BE38E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F85F23"/>
    <w:multiLevelType w:val="multilevel"/>
    <w:tmpl w:val="55F85F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B46CA9"/>
    <w:multiLevelType w:val="multilevel"/>
    <w:tmpl w:val="56B46CA9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589D48C5"/>
    <w:multiLevelType w:val="hybridMultilevel"/>
    <w:tmpl w:val="E1C039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C231BD"/>
    <w:multiLevelType w:val="hybridMultilevel"/>
    <w:tmpl w:val="AE4AF2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0AC4A13"/>
    <w:multiLevelType w:val="multilevel"/>
    <w:tmpl w:val="70AC4A13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846411095">
    <w:abstractNumId w:val="7"/>
  </w:num>
  <w:num w:numId="2" w16cid:durableId="1018774305">
    <w:abstractNumId w:val="5"/>
  </w:num>
  <w:num w:numId="3" w16cid:durableId="1435055627">
    <w:abstractNumId w:val="1"/>
  </w:num>
  <w:num w:numId="4" w16cid:durableId="1817647729">
    <w:abstractNumId w:val="3"/>
  </w:num>
  <w:num w:numId="5" w16cid:durableId="784814726">
    <w:abstractNumId w:val="8"/>
  </w:num>
  <w:num w:numId="6" w16cid:durableId="1282611932">
    <w:abstractNumId w:val="11"/>
  </w:num>
  <w:num w:numId="7" w16cid:durableId="1165783956">
    <w:abstractNumId w:val="0"/>
    <w:lvlOverride w:ilvl="0">
      <w:startOverride w:val="1"/>
    </w:lvlOverride>
  </w:num>
  <w:num w:numId="8" w16cid:durableId="8325742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79475872">
    <w:abstractNumId w:val="4"/>
  </w:num>
  <w:num w:numId="10" w16cid:durableId="768157245">
    <w:abstractNumId w:val="10"/>
  </w:num>
  <w:num w:numId="11" w16cid:durableId="618071175">
    <w:abstractNumId w:val="2"/>
  </w:num>
  <w:num w:numId="12" w16cid:durableId="480268348">
    <w:abstractNumId w:val="6"/>
  </w:num>
  <w:num w:numId="13" w16cid:durableId="351419728">
    <w:abstractNumId w:val="9"/>
  </w:num>
  <w:num w:numId="14" w16cid:durableId="19328845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80"/>
  <w:drawingGridHorizontalSpacing w:val="1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2B2"/>
    <w:rsid w:val="00052773"/>
    <w:rsid w:val="000B177F"/>
    <w:rsid w:val="000D4D03"/>
    <w:rsid w:val="000F5C21"/>
    <w:rsid w:val="0010113E"/>
    <w:rsid w:val="0013547F"/>
    <w:rsid w:val="001459CC"/>
    <w:rsid w:val="001574DB"/>
    <w:rsid w:val="00172F5D"/>
    <w:rsid w:val="001A761D"/>
    <w:rsid w:val="001B00C2"/>
    <w:rsid w:val="001B4956"/>
    <w:rsid w:val="001C10DD"/>
    <w:rsid w:val="001F0AEE"/>
    <w:rsid w:val="001F1368"/>
    <w:rsid w:val="00210AD6"/>
    <w:rsid w:val="002319CD"/>
    <w:rsid w:val="002837F7"/>
    <w:rsid w:val="00297ABE"/>
    <w:rsid w:val="002A4C26"/>
    <w:rsid w:val="002C0E7B"/>
    <w:rsid w:val="002C7C94"/>
    <w:rsid w:val="00324C6D"/>
    <w:rsid w:val="00324DD6"/>
    <w:rsid w:val="00337C24"/>
    <w:rsid w:val="00345C7B"/>
    <w:rsid w:val="003464A9"/>
    <w:rsid w:val="003B1ADC"/>
    <w:rsid w:val="003B37E3"/>
    <w:rsid w:val="0041124C"/>
    <w:rsid w:val="0042022E"/>
    <w:rsid w:val="00437419"/>
    <w:rsid w:val="004514DF"/>
    <w:rsid w:val="00482ED6"/>
    <w:rsid w:val="004B3223"/>
    <w:rsid w:val="004B42DB"/>
    <w:rsid w:val="004C3AB9"/>
    <w:rsid w:val="004E6BC5"/>
    <w:rsid w:val="00504860"/>
    <w:rsid w:val="00540DEB"/>
    <w:rsid w:val="005529CE"/>
    <w:rsid w:val="00574A59"/>
    <w:rsid w:val="0058372D"/>
    <w:rsid w:val="005943AC"/>
    <w:rsid w:val="005A6833"/>
    <w:rsid w:val="005B392E"/>
    <w:rsid w:val="005C4CE9"/>
    <w:rsid w:val="005D703A"/>
    <w:rsid w:val="006148C1"/>
    <w:rsid w:val="00630227"/>
    <w:rsid w:val="00645337"/>
    <w:rsid w:val="00670BF2"/>
    <w:rsid w:val="00674BC8"/>
    <w:rsid w:val="00682DB5"/>
    <w:rsid w:val="006975CE"/>
    <w:rsid w:val="006B30FE"/>
    <w:rsid w:val="00712497"/>
    <w:rsid w:val="00726EFB"/>
    <w:rsid w:val="007445F8"/>
    <w:rsid w:val="007775E4"/>
    <w:rsid w:val="00785EFF"/>
    <w:rsid w:val="00802E82"/>
    <w:rsid w:val="0082285B"/>
    <w:rsid w:val="00823031"/>
    <w:rsid w:val="008500E1"/>
    <w:rsid w:val="00852F5B"/>
    <w:rsid w:val="0086796F"/>
    <w:rsid w:val="008C3DE9"/>
    <w:rsid w:val="008F676D"/>
    <w:rsid w:val="009540C8"/>
    <w:rsid w:val="00961261"/>
    <w:rsid w:val="00964D5D"/>
    <w:rsid w:val="00A05D1D"/>
    <w:rsid w:val="00A30A2E"/>
    <w:rsid w:val="00A364D9"/>
    <w:rsid w:val="00A5368C"/>
    <w:rsid w:val="00A75AAE"/>
    <w:rsid w:val="00AA5E6E"/>
    <w:rsid w:val="00AB05CA"/>
    <w:rsid w:val="00AB4381"/>
    <w:rsid w:val="00AB4FDC"/>
    <w:rsid w:val="00AD3B16"/>
    <w:rsid w:val="00AE3115"/>
    <w:rsid w:val="00AF03F0"/>
    <w:rsid w:val="00AF23AA"/>
    <w:rsid w:val="00B12EEF"/>
    <w:rsid w:val="00B1590F"/>
    <w:rsid w:val="00B168C1"/>
    <w:rsid w:val="00B34971"/>
    <w:rsid w:val="00B54651"/>
    <w:rsid w:val="00B54BF4"/>
    <w:rsid w:val="00B622B2"/>
    <w:rsid w:val="00B675A6"/>
    <w:rsid w:val="00B751B2"/>
    <w:rsid w:val="00B77D60"/>
    <w:rsid w:val="00BA1D66"/>
    <w:rsid w:val="00BA5956"/>
    <w:rsid w:val="00BB2087"/>
    <w:rsid w:val="00C318C6"/>
    <w:rsid w:val="00CA45A8"/>
    <w:rsid w:val="00CB328A"/>
    <w:rsid w:val="00CD163F"/>
    <w:rsid w:val="00CE2746"/>
    <w:rsid w:val="00D35ECC"/>
    <w:rsid w:val="00D36835"/>
    <w:rsid w:val="00D57925"/>
    <w:rsid w:val="00D74986"/>
    <w:rsid w:val="00D76E37"/>
    <w:rsid w:val="00DB4437"/>
    <w:rsid w:val="00E15DE8"/>
    <w:rsid w:val="00E230F9"/>
    <w:rsid w:val="00E37A63"/>
    <w:rsid w:val="00E52692"/>
    <w:rsid w:val="00E648C7"/>
    <w:rsid w:val="00E91E0C"/>
    <w:rsid w:val="00EB1AC8"/>
    <w:rsid w:val="00EB5799"/>
    <w:rsid w:val="00EB6931"/>
    <w:rsid w:val="00ED3FE4"/>
    <w:rsid w:val="00EF6EE5"/>
    <w:rsid w:val="00F0251D"/>
    <w:rsid w:val="00F16883"/>
    <w:rsid w:val="00F273DC"/>
    <w:rsid w:val="00F31110"/>
    <w:rsid w:val="00F36279"/>
    <w:rsid w:val="00F470CD"/>
    <w:rsid w:val="00F47BD1"/>
    <w:rsid w:val="00FE0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3233B"/>
  <w15:chartTrackingRefBased/>
  <w15:docId w15:val="{3A2ABB7A-8CE3-4E01-A560-CC093B32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3DC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F273DC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E6BC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5368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73DC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link w:val="HeaderChar"/>
    <w:semiHidden/>
    <w:unhideWhenUsed/>
    <w:qFormat/>
    <w:rsid w:val="00F273DC"/>
    <w:pPr>
      <w:widowControl w:val="0"/>
    </w:pPr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qFormat/>
    <w:rsid w:val="00F273DC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清單段落1,목록단락,列表段落"/>
    <w:basedOn w:val="Normal"/>
    <w:link w:val="ListParagraphChar"/>
    <w:uiPriority w:val="34"/>
    <w:qFormat/>
    <w:rsid w:val="00F273DC"/>
    <w:pPr>
      <w:ind w:left="720"/>
      <w:contextualSpacing/>
    </w:pPr>
  </w:style>
  <w:style w:type="character" w:customStyle="1" w:styleId="B1Char">
    <w:name w:val="B1 Char"/>
    <w:link w:val="B1"/>
    <w:qFormat/>
    <w:locked/>
    <w:rsid w:val="00F273DC"/>
    <w:rPr>
      <w:rFonts w:ascii="Times New Roman" w:eastAsia="Times New Roman" w:hAnsi="Times New Roman" w:cs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F273DC"/>
    <w:pPr>
      <w:ind w:left="568" w:hanging="284"/>
      <w:contextualSpacing w:val="0"/>
    </w:pPr>
    <w:rPr>
      <w:kern w:val="2"/>
      <w:sz w:val="24"/>
      <w:szCs w:val="22"/>
    </w:rPr>
  </w:style>
  <w:style w:type="paragraph" w:customStyle="1" w:styleId="CRCoverPage">
    <w:name w:val="CR Cover Page"/>
    <w:qFormat/>
    <w:rsid w:val="00F273DC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a">
    <w:name w:val="a"/>
    <w:basedOn w:val="CRCoverPage"/>
    <w:qFormat/>
    <w:rsid w:val="00F273DC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3gpptitlecitytdocnumber">
    <w:name w:val="3gpp title (city + tdoc number)"/>
    <w:basedOn w:val="Header"/>
    <w:qFormat/>
    <w:rsid w:val="00F273DC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Doc-text2">
    <w:name w:val="Doc-text2"/>
    <w:basedOn w:val="Normal"/>
    <w:link w:val="Doc-text2Char"/>
    <w:qFormat/>
    <w:rsid w:val="00F273D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table" w:styleId="TableGrid">
    <w:name w:val="Table Grid"/>
    <w:basedOn w:val="TableNormal"/>
    <w:uiPriority w:val="59"/>
    <w:qFormat/>
    <w:rsid w:val="00F273DC"/>
    <w:pPr>
      <w:spacing w:after="180"/>
    </w:pPr>
    <w:rPr>
      <w:rFonts w:ascii="Times New Roman" w:eastAsia="SimSun" w:hAnsi="Times New Roman" w:cs="Times New Roman"/>
      <w:kern w:val="0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F273DC"/>
    <w:pPr>
      <w:ind w:left="283" w:hanging="283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A5368C"/>
    <w:rPr>
      <w:rFonts w:asciiTheme="majorHAnsi" w:eastAsiaTheme="majorEastAsia" w:hAnsiTheme="majorHAnsi" w:cstheme="majorBidi"/>
      <w:color w:val="1F3763" w:themeColor="accent1" w:themeShade="7F"/>
      <w:kern w:val="0"/>
      <w:szCs w:val="24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ED3FE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Doc-text2Char">
    <w:name w:val="Doc-text2 Char"/>
    <w:link w:val="Doc-text2"/>
    <w:qFormat/>
    <w:locked/>
    <w:rsid w:val="00EB5799"/>
    <w:rPr>
      <w:rFonts w:ascii="Arial" w:eastAsia="MS Mincho" w:hAnsi="Arial" w:cs="Times New Roman"/>
      <w:kern w:val="0"/>
      <w:sz w:val="20"/>
      <w:szCs w:val="24"/>
    </w:rPr>
  </w:style>
  <w:style w:type="character" w:styleId="Hyperlink">
    <w:name w:val="Hyperlink"/>
    <w:uiPriority w:val="99"/>
    <w:semiHidden/>
    <w:unhideWhenUsed/>
    <w:rsid w:val="00504860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E6BC5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1459C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9B01C-6DE5-4A2E-8808-7E3DFF8EFF6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1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MTK</Company>
  <LinksUpToDate>false</LinksUpToDate>
  <CharactersWithSpaces>4749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Hsuanli Lin (林烜立)</dc:creator>
  <cp:keywords/>
  <dc:description/>
  <cp:lastModifiedBy>Hsuanli Lin (林烜立)</cp:lastModifiedBy>
  <cp:revision>148</cp:revision>
  <dcterms:created xsi:type="dcterms:W3CDTF">2024-08-05T03:11:00Z</dcterms:created>
  <dcterms:modified xsi:type="dcterms:W3CDTF">2024-10-07T15:19:00Z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2024-08-05T03:12:11Z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9923c4b3-41e1-440e-beea-501d17d6a104</vt:lpwstr>
  </property>
  <property fmtid="{D5CDD505-2E9C-101B-9397-08002B2CF9AE}" pid="8" name="MSIP_Label_83bcef13-7cac-433f-ba1d-47a323951816_ContentBits">
    <vt:lpwstr>0</vt:lpwstr>
  </property>
</Properties>
</file>